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3F6" w:rsidRDefault="00BC03F6" w:rsidP="00BC03F6">
      <w:pPr>
        <w:pStyle w:val="a3"/>
        <w:shd w:val="clear" w:color="auto" w:fill="FFFFFF"/>
        <w:spacing w:before="0" w:beforeAutospacing="0"/>
        <w:jc w:val="center"/>
        <w:rPr>
          <w:rFonts w:ascii="Arial" w:hAnsi="Arial" w:cs="Arial"/>
          <w:color w:val="252525"/>
          <w:sz w:val="15"/>
          <w:szCs w:val="15"/>
        </w:rPr>
      </w:pPr>
      <w:r>
        <w:rPr>
          <w:rStyle w:val="a4"/>
          <w:rFonts w:ascii="Arial" w:hAnsi="Arial" w:cs="Arial"/>
          <w:color w:val="252525"/>
          <w:sz w:val="15"/>
          <w:szCs w:val="15"/>
        </w:rPr>
        <w:t>АДМИНИСТРАЦИЯ МАНСУРОВСКОГО СЕЛЬСОВЕТА</w:t>
      </w:r>
    </w:p>
    <w:p w:rsidR="00BC03F6" w:rsidRDefault="00BC03F6" w:rsidP="00BC03F6">
      <w:pPr>
        <w:pStyle w:val="a3"/>
        <w:shd w:val="clear" w:color="auto" w:fill="FFFFFF"/>
        <w:spacing w:before="0" w:beforeAutospacing="0"/>
        <w:jc w:val="center"/>
        <w:rPr>
          <w:rFonts w:ascii="Arial" w:hAnsi="Arial" w:cs="Arial"/>
          <w:color w:val="252525"/>
          <w:sz w:val="15"/>
          <w:szCs w:val="15"/>
        </w:rPr>
      </w:pPr>
      <w:r>
        <w:rPr>
          <w:rStyle w:val="a4"/>
          <w:rFonts w:ascii="Arial" w:hAnsi="Arial" w:cs="Arial"/>
          <w:color w:val="252525"/>
          <w:sz w:val="15"/>
          <w:szCs w:val="15"/>
        </w:rPr>
        <w:t>СОВЕТСКОГО РАЙОНА  КУРСКОЙ ОБЛАСТИ</w:t>
      </w:r>
    </w:p>
    <w:p w:rsidR="00BC03F6" w:rsidRDefault="00BC03F6" w:rsidP="00BC03F6">
      <w:pPr>
        <w:pStyle w:val="a3"/>
        <w:shd w:val="clear" w:color="auto" w:fill="FFFFFF"/>
        <w:spacing w:before="0" w:beforeAutospacing="0"/>
        <w:jc w:val="center"/>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jc w:val="center"/>
        <w:rPr>
          <w:rFonts w:ascii="Arial" w:hAnsi="Arial" w:cs="Arial"/>
          <w:color w:val="252525"/>
          <w:sz w:val="15"/>
          <w:szCs w:val="15"/>
        </w:rPr>
      </w:pPr>
      <w:r>
        <w:rPr>
          <w:rStyle w:val="a4"/>
          <w:rFonts w:ascii="Arial" w:hAnsi="Arial" w:cs="Arial"/>
          <w:color w:val="252525"/>
          <w:sz w:val="15"/>
          <w:szCs w:val="15"/>
        </w:rPr>
        <w:t>ПОСТАНОВЛЕНИЕ</w:t>
      </w:r>
    </w:p>
    <w:p w:rsidR="00BC03F6" w:rsidRDefault="00BC03F6" w:rsidP="00BC03F6">
      <w:pPr>
        <w:pStyle w:val="a3"/>
        <w:shd w:val="clear" w:color="auto" w:fill="FFFFFF"/>
        <w:spacing w:before="0" w:beforeAutospacing="0"/>
        <w:jc w:val="center"/>
        <w:rPr>
          <w:rFonts w:ascii="Arial" w:hAnsi="Arial" w:cs="Arial"/>
          <w:color w:val="252525"/>
          <w:sz w:val="15"/>
          <w:szCs w:val="15"/>
        </w:rPr>
      </w:pPr>
      <w:r>
        <w:rPr>
          <w:rStyle w:val="a4"/>
          <w:rFonts w:ascii="Arial" w:hAnsi="Arial" w:cs="Arial"/>
          <w:color w:val="252525"/>
          <w:sz w:val="15"/>
          <w:szCs w:val="15"/>
        </w:rPr>
        <w:t> </w:t>
      </w:r>
    </w:p>
    <w:p w:rsidR="00BC03F6" w:rsidRDefault="00BC03F6" w:rsidP="00BC03F6">
      <w:pPr>
        <w:pStyle w:val="a3"/>
        <w:shd w:val="clear" w:color="auto" w:fill="FFFFFF"/>
        <w:spacing w:before="0" w:beforeAutospacing="0"/>
        <w:jc w:val="center"/>
        <w:rPr>
          <w:rFonts w:ascii="Arial" w:hAnsi="Arial" w:cs="Arial"/>
          <w:color w:val="252525"/>
          <w:sz w:val="15"/>
          <w:szCs w:val="15"/>
        </w:rPr>
      </w:pPr>
      <w:r>
        <w:rPr>
          <w:rStyle w:val="a4"/>
          <w:rFonts w:ascii="Arial" w:hAnsi="Arial" w:cs="Arial"/>
          <w:color w:val="252525"/>
          <w:sz w:val="15"/>
          <w:szCs w:val="15"/>
        </w:rPr>
        <w:t>от  06 ноября  2019 г.  №74</w:t>
      </w:r>
    </w:p>
    <w:p w:rsidR="00BC03F6" w:rsidRDefault="00BC03F6" w:rsidP="00BC03F6">
      <w:pPr>
        <w:pStyle w:val="a3"/>
        <w:shd w:val="clear" w:color="auto" w:fill="FFFFFF"/>
        <w:spacing w:before="0" w:beforeAutospacing="0"/>
        <w:jc w:val="center"/>
        <w:rPr>
          <w:rFonts w:ascii="Arial" w:hAnsi="Arial" w:cs="Arial"/>
          <w:color w:val="252525"/>
          <w:sz w:val="15"/>
          <w:szCs w:val="15"/>
        </w:rPr>
      </w:pPr>
      <w:r>
        <w:rPr>
          <w:rStyle w:val="a4"/>
          <w:rFonts w:ascii="Arial" w:hAnsi="Arial" w:cs="Arial"/>
          <w:color w:val="252525"/>
          <w:sz w:val="15"/>
          <w:szCs w:val="15"/>
        </w:rPr>
        <w:t> </w:t>
      </w:r>
    </w:p>
    <w:p w:rsidR="00BC03F6" w:rsidRDefault="00BC03F6" w:rsidP="00BC03F6">
      <w:pPr>
        <w:pStyle w:val="a3"/>
        <w:shd w:val="clear" w:color="auto" w:fill="FFFFFF"/>
        <w:spacing w:before="0" w:beforeAutospacing="0"/>
        <w:jc w:val="center"/>
        <w:rPr>
          <w:rFonts w:ascii="Arial" w:hAnsi="Arial" w:cs="Arial"/>
          <w:color w:val="252525"/>
          <w:sz w:val="15"/>
          <w:szCs w:val="15"/>
        </w:rPr>
      </w:pPr>
      <w:r>
        <w:rPr>
          <w:rFonts w:ascii="Arial" w:hAnsi="Arial" w:cs="Arial"/>
          <w:color w:val="252525"/>
          <w:sz w:val="15"/>
          <w:szCs w:val="15"/>
        </w:rPr>
        <w:t>« Об утверждении указаний</w:t>
      </w:r>
    </w:p>
    <w:p w:rsidR="00BC03F6" w:rsidRDefault="00BC03F6" w:rsidP="00BC03F6">
      <w:pPr>
        <w:pStyle w:val="a3"/>
        <w:shd w:val="clear" w:color="auto" w:fill="FFFFFF"/>
        <w:spacing w:before="0" w:beforeAutospacing="0"/>
        <w:jc w:val="center"/>
        <w:rPr>
          <w:rFonts w:ascii="Arial" w:hAnsi="Arial" w:cs="Arial"/>
          <w:color w:val="252525"/>
          <w:sz w:val="15"/>
          <w:szCs w:val="15"/>
        </w:rPr>
      </w:pPr>
      <w:r>
        <w:rPr>
          <w:rFonts w:ascii="Arial" w:hAnsi="Arial" w:cs="Arial"/>
          <w:color w:val="252525"/>
          <w:sz w:val="15"/>
          <w:szCs w:val="15"/>
        </w:rPr>
        <w:t>об установлении, детализации и определении</w:t>
      </w:r>
    </w:p>
    <w:p w:rsidR="00BC03F6" w:rsidRDefault="00BC03F6" w:rsidP="00BC03F6">
      <w:pPr>
        <w:pStyle w:val="a3"/>
        <w:shd w:val="clear" w:color="auto" w:fill="FFFFFF"/>
        <w:spacing w:before="0" w:beforeAutospacing="0"/>
        <w:jc w:val="center"/>
        <w:rPr>
          <w:rFonts w:ascii="Arial" w:hAnsi="Arial" w:cs="Arial"/>
          <w:color w:val="252525"/>
          <w:sz w:val="15"/>
          <w:szCs w:val="15"/>
        </w:rPr>
      </w:pPr>
      <w:r>
        <w:rPr>
          <w:rFonts w:ascii="Arial" w:hAnsi="Arial" w:cs="Arial"/>
          <w:color w:val="252525"/>
          <w:sz w:val="15"/>
          <w:szCs w:val="15"/>
        </w:rPr>
        <w:t> порядка применения  бюджетной</w:t>
      </w:r>
    </w:p>
    <w:p w:rsidR="00BC03F6" w:rsidRDefault="00BC03F6" w:rsidP="00BC03F6">
      <w:pPr>
        <w:pStyle w:val="a3"/>
        <w:shd w:val="clear" w:color="auto" w:fill="FFFFFF"/>
        <w:spacing w:before="0" w:beforeAutospacing="0"/>
        <w:jc w:val="center"/>
        <w:rPr>
          <w:rFonts w:ascii="Arial" w:hAnsi="Arial" w:cs="Arial"/>
          <w:color w:val="252525"/>
          <w:sz w:val="15"/>
          <w:szCs w:val="15"/>
        </w:rPr>
      </w:pPr>
      <w:r>
        <w:rPr>
          <w:rFonts w:ascii="Arial" w:hAnsi="Arial" w:cs="Arial"/>
          <w:color w:val="252525"/>
          <w:sz w:val="15"/>
          <w:szCs w:val="15"/>
        </w:rPr>
        <w:t>классификации Российской Федерации в части,</w:t>
      </w:r>
    </w:p>
    <w:p w:rsidR="00BC03F6" w:rsidRDefault="00BC03F6" w:rsidP="00BC03F6">
      <w:pPr>
        <w:pStyle w:val="a3"/>
        <w:shd w:val="clear" w:color="auto" w:fill="FFFFFF"/>
        <w:spacing w:before="0" w:beforeAutospacing="0"/>
        <w:jc w:val="center"/>
        <w:rPr>
          <w:rFonts w:ascii="Arial" w:hAnsi="Arial" w:cs="Arial"/>
          <w:color w:val="252525"/>
          <w:sz w:val="15"/>
          <w:szCs w:val="15"/>
        </w:rPr>
      </w:pPr>
      <w:r>
        <w:rPr>
          <w:rFonts w:ascii="Arial" w:hAnsi="Arial" w:cs="Arial"/>
          <w:color w:val="252525"/>
          <w:sz w:val="15"/>
          <w:szCs w:val="15"/>
        </w:rPr>
        <w:t>относящейся к бюджету Мансуровского</w:t>
      </w:r>
    </w:p>
    <w:p w:rsidR="00BC03F6" w:rsidRDefault="00BC03F6" w:rsidP="00BC03F6">
      <w:pPr>
        <w:pStyle w:val="a3"/>
        <w:shd w:val="clear" w:color="auto" w:fill="FFFFFF"/>
        <w:spacing w:before="0" w:beforeAutospacing="0"/>
        <w:jc w:val="center"/>
        <w:rPr>
          <w:rFonts w:ascii="Arial" w:hAnsi="Arial" w:cs="Arial"/>
          <w:color w:val="252525"/>
          <w:sz w:val="15"/>
          <w:szCs w:val="15"/>
        </w:rPr>
      </w:pPr>
      <w:r>
        <w:rPr>
          <w:rFonts w:ascii="Arial" w:hAnsi="Arial" w:cs="Arial"/>
          <w:color w:val="252525"/>
          <w:sz w:val="15"/>
          <w:szCs w:val="15"/>
        </w:rPr>
        <w:t>сельсовета Советского района</w:t>
      </w:r>
    </w:p>
    <w:p w:rsidR="00BC03F6" w:rsidRDefault="00BC03F6" w:rsidP="00BC03F6">
      <w:pPr>
        <w:pStyle w:val="a3"/>
        <w:shd w:val="clear" w:color="auto" w:fill="FFFFFF"/>
        <w:spacing w:before="0" w:beforeAutospacing="0"/>
        <w:jc w:val="center"/>
        <w:rPr>
          <w:rFonts w:ascii="Arial" w:hAnsi="Arial" w:cs="Arial"/>
          <w:color w:val="252525"/>
          <w:sz w:val="15"/>
          <w:szCs w:val="15"/>
        </w:rPr>
      </w:pPr>
      <w:r>
        <w:rPr>
          <w:rFonts w:ascii="Arial" w:hAnsi="Arial" w:cs="Arial"/>
          <w:color w:val="252525"/>
          <w:sz w:val="15"/>
          <w:szCs w:val="15"/>
        </w:rPr>
        <w:t>Курской области»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В соответствии с требованиями статьи 9 Бюджетного кодекса Российской Федерации, Приказом Министерства финансов Российской Федерации от 8 июня 2018г. №132н  «О Порядке формирования и применения кодов бюджетной классификации Российской Федерации, их структуре и принципах назначения» ПОСТАНОВЛЯЮ:</w:t>
      </w:r>
    </w:p>
    <w:p w:rsidR="00BC03F6" w:rsidRDefault="00BC03F6" w:rsidP="00BC03F6">
      <w:pPr>
        <w:numPr>
          <w:ilvl w:val="0"/>
          <w:numId w:val="1"/>
        </w:numPr>
        <w:shd w:val="clear" w:color="auto" w:fill="FFFFFF"/>
        <w:spacing w:before="100" w:beforeAutospacing="1" w:after="100" w:afterAutospacing="1" w:line="240" w:lineRule="auto"/>
        <w:rPr>
          <w:rFonts w:ascii="Arial" w:hAnsi="Arial" w:cs="Arial"/>
          <w:color w:val="252525"/>
          <w:sz w:val="15"/>
          <w:szCs w:val="15"/>
        </w:rPr>
      </w:pPr>
      <w:r>
        <w:rPr>
          <w:rFonts w:ascii="Arial" w:hAnsi="Arial" w:cs="Arial"/>
          <w:color w:val="252525"/>
          <w:sz w:val="15"/>
          <w:szCs w:val="15"/>
        </w:rPr>
        <w:t>Утвердить Указания об установлении, детализации и определении порядка применения бюджетной классификации Российской Федерации в части, относящейся к бюджету Мансуровского сельсовета Советского района Курской области.</w:t>
      </w:r>
    </w:p>
    <w:p w:rsidR="00BC03F6" w:rsidRDefault="00BC03F6" w:rsidP="00BC03F6">
      <w:pPr>
        <w:numPr>
          <w:ilvl w:val="0"/>
          <w:numId w:val="1"/>
        </w:numPr>
        <w:shd w:val="clear" w:color="auto" w:fill="FFFFFF"/>
        <w:spacing w:before="100" w:beforeAutospacing="1" w:after="100" w:afterAutospacing="1" w:line="240" w:lineRule="auto"/>
        <w:rPr>
          <w:rFonts w:ascii="Arial" w:hAnsi="Arial" w:cs="Arial"/>
          <w:color w:val="252525"/>
          <w:sz w:val="15"/>
          <w:szCs w:val="15"/>
        </w:rPr>
      </w:pPr>
      <w:r>
        <w:rPr>
          <w:rFonts w:ascii="Arial" w:hAnsi="Arial" w:cs="Arial"/>
          <w:color w:val="252525"/>
          <w:sz w:val="15"/>
          <w:szCs w:val="15"/>
        </w:rPr>
        <w:t>Разместить его на официальном сайте Администрации Мансуровского сельсовета в сети Интернет.</w:t>
      </w:r>
    </w:p>
    <w:p w:rsidR="00BC03F6" w:rsidRDefault="00BC03F6" w:rsidP="00BC03F6">
      <w:pPr>
        <w:numPr>
          <w:ilvl w:val="0"/>
          <w:numId w:val="1"/>
        </w:numPr>
        <w:shd w:val="clear" w:color="auto" w:fill="FFFFFF"/>
        <w:spacing w:before="100" w:beforeAutospacing="1" w:after="100" w:afterAutospacing="1" w:line="240" w:lineRule="auto"/>
        <w:rPr>
          <w:rFonts w:ascii="Arial" w:hAnsi="Arial" w:cs="Arial"/>
          <w:color w:val="252525"/>
          <w:sz w:val="15"/>
          <w:szCs w:val="15"/>
        </w:rPr>
      </w:pPr>
      <w:r>
        <w:rPr>
          <w:rFonts w:ascii="Arial" w:hAnsi="Arial" w:cs="Arial"/>
          <w:color w:val="252525"/>
          <w:sz w:val="15"/>
          <w:szCs w:val="15"/>
        </w:rPr>
        <w:t>Контроль за выполнением настоящего Постановления возложить на главного бухгалтера Мансуровского сельсовета Н.В.Волжину</w:t>
      </w:r>
    </w:p>
    <w:p w:rsidR="00BC03F6" w:rsidRDefault="00BC03F6" w:rsidP="00BC03F6">
      <w:pPr>
        <w:numPr>
          <w:ilvl w:val="0"/>
          <w:numId w:val="1"/>
        </w:numPr>
        <w:shd w:val="clear" w:color="auto" w:fill="FFFFFF"/>
        <w:spacing w:before="100" w:beforeAutospacing="1" w:after="100" w:afterAutospacing="1" w:line="240" w:lineRule="auto"/>
        <w:rPr>
          <w:rFonts w:ascii="Arial" w:hAnsi="Arial" w:cs="Arial"/>
          <w:color w:val="252525"/>
          <w:sz w:val="15"/>
          <w:szCs w:val="15"/>
        </w:rPr>
      </w:pPr>
      <w:r>
        <w:rPr>
          <w:rFonts w:ascii="Arial" w:hAnsi="Arial" w:cs="Arial"/>
          <w:color w:val="252525"/>
          <w:sz w:val="15"/>
          <w:szCs w:val="15"/>
        </w:rPr>
        <w:t>Настоящее Постановление вступает в силу с 01 января 2020 года.</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Глава Мансуровского сельсовета</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Советского района                                                           А.А.Анненков</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lastRenderedPageBreak/>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Приложение</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к постановлению Администрации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Мансуровского сельсовета</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Советского района</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Курской области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от  06.11.2019года №74</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tbl>
      <w:tblPr>
        <w:tblW w:w="9420" w:type="dxa"/>
        <w:shd w:val="clear" w:color="auto" w:fill="FFFFFF"/>
        <w:tblCellMar>
          <w:top w:w="15" w:type="dxa"/>
          <w:left w:w="15" w:type="dxa"/>
          <w:bottom w:w="15" w:type="dxa"/>
          <w:right w:w="15" w:type="dxa"/>
        </w:tblCellMar>
        <w:tblLook w:val="04A0"/>
      </w:tblPr>
      <w:tblGrid>
        <w:gridCol w:w="6020"/>
        <w:gridCol w:w="3400"/>
      </w:tblGrid>
      <w:tr w:rsidR="00BC03F6" w:rsidTr="00BC03F6">
        <w:tc>
          <w:tcPr>
            <w:tcW w:w="6030" w:type="dxa"/>
            <w:shd w:val="clear" w:color="auto" w:fill="FFFFFF"/>
            <w:vAlign w:val="center"/>
            <w:hideMark/>
          </w:tcPr>
          <w:p w:rsidR="00BC03F6" w:rsidRDefault="00BC03F6">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3405" w:type="dxa"/>
            <w:shd w:val="clear" w:color="auto" w:fill="FFFFFF"/>
            <w:vAlign w:val="center"/>
            <w:hideMark/>
          </w:tcPr>
          <w:p w:rsidR="00BC03F6" w:rsidRDefault="00BC03F6">
            <w:pPr>
              <w:pStyle w:val="a3"/>
              <w:spacing w:before="0" w:beforeAutospacing="0"/>
              <w:rPr>
                <w:rFonts w:ascii="Arial" w:hAnsi="Arial" w:cs="Arial"/>
                <w:color w:val="252525"/>
                <w:sz w:val="15"/>
                <w:szCs w:val="15"/>
              </w:rPr>
            </w:pPr>
            <w:r>
              <w:rPr>
                <w:rFonts w:ascii="Arial" w:hAnsi="Arial" w:cs="Arial"/>
                <w:color w:val="252525"/>
                <w:sz w:val="15"/>
                <w:szCs w:val="15"/>
              </w:rPr>
              <w:t> </w:t>
            </w:r>
          </w:p>
        </w:tc>
      </w:tr>
    </w:tbl>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Указания об установлении, детализации и определении порядка применения бюджетной классификации Российской Федерации в части, относящейся к  бюджету Мансуровского сельсовета Советского района Курской области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numPr>
          <w:ilvl w:val="0"/>
          <w:numId w:val="2"/>
        </w:numPr>
        <w:shd w:val="clear" w:color="auto" w:fill="FFFFFF"/>
        <w:spacing w:before="100" w:beforeAutospacing="1" w:after="100" w:afterAutospacing="1" w:line="240" w:lineRule="auto"/>
        <w:rPr>
          <w:rFonts w:ascii="Arial" w:hAnsi="Arial" w:cs="Arial"/>
          <w:color w:val="252525"/>
          <w:sz w:val="15"/>
          <w:szCs w:val="15"/>
        </w:rPr>
      </w:pPr>
      <w:r>
        <w:rPr>
          <w:rFonts w:ascii="Arial" w:hAnsi="Arial" w:cs="Arial"/>
          <w:color w:val="252525"/>
          <w:sz w:val="15"/>
          <w:szCs w:val="15"/>
        </w:rPr>
        <w:t>Классификация расходов бюджета Мансуровского сельсовета Советского района Курской области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numPr>
          <w:ilvl w:val="0"/>
          <w:numId w:val="3"/>
        </w:numPr>
        <w:shd w:val="clear" w:color="auto" w:fill="FFFFFF"/>
        <w:spacing w:before="100" w:beforeAutospacing="1" w:after="100" w:afterAutospacing="1" w:line="240" w:lineRule="auto"/>
        <w:rPr>
          <w:rFonts w:ascii="Arial" w:hAnsi="Arial" w:cs="Arial"/>
          <w:color w:val="252525"/>
          <w:sz w:val="15"/>
          <w:szCs w:val="15"/>
        </w:rPr>
      </w:pPr>
      <w:r>
        <w:rPr>
          <w:rStyle w:val="a4"/>
          <w:rFonts w:ascii="Arial" w:hAnsi="Arial" w:cs="Arial"/>
          <w:color w:val="252525"/>
          <w:sz w:val="15"/>
          <w:szCs w:val="15"/>
        </w:rPr>
        <w:t>Целевые статьи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Целевые статьи обеспечивают привязку бюджетных ассигнований</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к  муниципальным  программам, и (или) не включенным в муниципальные программы направлениям деятельности , органов местного самоуправления,  образования, культуры , указанных в ведомственной структуре расходов  бюджета Мансуровского сельсовета Советского района Курской области, и (или) к расходным обязательствам, подлежащим исполнению за счет средств бюджета Мансуровского сельсовета Советского района Курской области.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Код целевой статьи расходов бюджета состоит из десяти  разрядов        (8 - 17 разряды кода классификации расходов бюджетов) и включает следующие составные части: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код программного (непрограммного) направления расходов (8 – 12 разряды кода классификации расходов бюджетов), предназначенный для кодирования  муниципальных  программ Мансуровского сельсовета Советского района Курской области, непрограммных направлений деятельности муниципальных органов, наиболее значимых учреждений  образования, культуры;</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код направления расходов (13 - 17 разряды) предназначен для кодирования направлений расходования средств, конкретизирующих (при необходимости) отдельные мероприятия.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lastRenderedPageBreak/>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Отражение расходов местных бюджетов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осуществляется по целевым статьям расходов местного бюджета, включаемым коды направлений расходов (13 - 17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обеспечения расходов соответствующего бюджета.</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tbl>
      <w:tblPr>
        <w:tblW w:w="9420" w:type="dxa"/>
        <w:shd w:val="clear" w:color="auto" w:fill="FFFFFF"/>
        <w:tblCellMar>
          <w:top w:w="15" w:type="dxa"/>
          <w:left w:w="15" w:type="dxa"/>
          <w:bottom w:w="15" w:type="dxa"/>
          <w:right w:w="15" w:type="dxa"/>
        </w:tblCellMar>
        <w:tblLook w:val="04A0"/>
      </w:tblPr>
      <w:tblGrid>
        <w:gridCol w:w="6020"/>
        <w:gridCol w:w="3400"/>
      </w:tblGrid>
      <w:tr w:rsidR="00BC03F6" w:rsidTr="00BC03F6">
        <w:tc>
          <w:tcPr>
            <w:tcW w:w="6030" w:type="dxa"/>
            <w:shd w:val="clear" w:color="auto" w:fill="FFFFFF"/>
            <w:vAlign w:val="center"/>
            <w:hideMark/>
          </w:tcPr>
          <w:p w:rsidR="00BC03F6" w:rsidRDefault="00BC03F6">
            <w:pPr>
              <w:pStyle w:val="a3"/>
              <w:spacing w:before="0" w:beforeAutospacing="0"/>
              <w:rPr>
                <w:rFonts w:ascii="Arial" w:hAnsi="Arial" w:cs="Arial"/>
                <w:color w:val="252525"/>
                <w:sz w:val="15"/>
                <w:szCs w:val="15"/>
              </w:rPr>
            </w:pPr>
            <w:r>
              <w:rPr>
                <w:rFonts w:ascii="Arial" w:hAnsi="Arial" w:cs="Arial"/>
                <w:color w:val="252525"/>
                <w:sz w:val="15"/>
                <w:szCs w:val="15"/>
              </w:rPr>
              <w:t> </w:t>
            </w:r>
          </w:p>
        </w:tc>
        <w:tc>
          <w:tcPr>
            <w:tcW w:w="3405" w:type="dxa"/>
            <w:shd w:val="clear" w:color="auto" w:fill="FFFFFF"/>
            <w:vAlign w:val="center"/>
            <w:hideMark/>
          </w:tcPr>
          <w:p w:rsidR="00BC03F6" w:rsidRDefault="00BC03F6">
            <w:pPr>
              <w:pStyle w:val="a3"/>
              <w:spacing w:before="0" w:beforeAutospacing="0"/>
              <w:rPr>
                <w:rFonts w:ascii="Arial" w:hAnsi="Arial" w:cs="Arial"/>
                <w:color w:val="252525"/>
                <w:sz w:val="15"/>
                <w:szCs w:val="15"/>
              </w:rPr>
            </w:pPr>
            <w:r>
              <w:rPr>
                <w:rFonts w:ascii="Arial" w:hAnsi="Arial" w:cs="Arial"/>
                <w:color w:val="252525"/>
                <w:sz w:val="15"/>
                <w:szCs w:val="15"/>
              </w:rPr>
              <w:t> </w:t>
            </w:r>
          </w:p>
        </w:tc>
      </w:tr>
    </w:tbl>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numPr>
          <w:ilvl w:val="0"/>
          <w:numId w:val="4"/>
        </w:numPr>
        <w:shd w:val="clear" w:color="auto" w:fill="FFFFFF"/>
        <w:spacing w:before="100" w:beforeAutospacing="1" w:after="100" w:afterAutospacing="1" w:line="240" w:lineRule="auto"/>
        <w:rPr>
          <w:rFonts w:ascii="Arial" w:hAnsi="Arial" w:cs="Arial"/>
          <w:color w:val="252525"/>
          <w:sz w:val="15"/>
          <w:szCs w:val="15"/>
        </w:rPr>
      </w:pPr>
      <w:r>
        <w:rPr>
          <w:rStyle w:val="a4"/>
          <w:rFonts w:ascii="Arial" w:hAnsi="Arial" w:cs="Arial"/>
          <w:color w:val="252525"/>
          <w:sz w:val="15"/>
          <w:szCs w:val="15"/>
        </w:rPr>
        <w:t>Перечень и правила отнесения расходов</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бюджета Мансуровского сельсовета</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Советского района Курской области</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на соответствующие целевые статьи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1.1.1.  Муниципальная программа Мансуровского сельсовета Советского района Курской области    «Развитие культуры на территории муниципального образования «Мансуровский сельсовет»</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Целевые статьи муниципальной программы   «Развитие культуры  на территории муниципального образования «Мансуровский сельсовет» Советского района Курской области » включают:</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01 0 00 00000 </w:t>
      </w:r>
      <w:r>
        <w:rPr>
          <w:rStyle w:val="a4"/>
          <w:rFonts w:ascii="Arial" w:hAnsi="Arial" w:cs="Arial"/>
          <w:color w:val="252525"/>
          <w:sz w:val="15"/>
          <w:szCs w:val="15"/>
        </w:rPr>
        <w:t>Муниципальная программа «Развитие культуры на территории муниципального образования «Мансуровский сельсовет» Советского  района Курской области»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данной целевой статье отражаются расходы бюджета Мансуровского сельсовета Советского района Курской области  на реализацию муниципальной программы «Развитие культуры на территории муниципального образования «Мансуровский сельсовет» Советского  района Курской области»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01 1 00 00000 Подпрограмма «Искусство» муниципальной программы </w:t>
      </w:r>
      <w:r>
        <w:rPr>
          <w:rStyle w:val="a4"/>
          <w:rFonts w:ascii="Arial" w:hAnsi="Arial" w:cs="Arial"/>
          <w:color w:val="252525"/>
          <w:sz w:val="15"/>
          <w:szCs w:val="15"/>
        </w:rPr>
        <w:t>«</w:t>
      </w:r>
      <w:r>
        <w:rPr>
          <w:rFonts w:ascii="Arial" w:hAnsi="Arial" w:cs="Arial"/>
          <w:color w:val="252525"/>
          <w:sz w:val="15"/>
          <w:szCs w:val="15"/>
        </w:rPr>
        <w:t>Развитие культуры  муниципального образования «Мансуровский сельсовет»  Советского  района Курской области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01 1 01 00000 Основное мероприятие  «Содержание и обеспечение деятельности культурно-досуговых учреждений»</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данной целевой статье отражаются расходы бюджета Мансуровского сельсовета Советского района Курской области на реализацию подпрограммы по соответствующим направлениям расходов</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S1330  Оплата труда учреждений культуры муниципальных образований городских и сельских поселений</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-С1401 Расходы  на обеспечение деятельности ( оказание услуг)  муниципальных учреждений.</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данному направлению расходов отражаются расходы  бюджета Мансуровского сельсовета  Советского района  Курской области на содержание и обеспечение деятельности  ( оказание услуг)  муниципальных учреждений.</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1.1.5.</w:t>
      </w:r>
      <w:r>
        <w:rPr>
          <w:rStyle w:val="a4"/>
          <w:rFonts w:ascii="Arial" w:hAnsi="Arial" w:cs="Arial"/>
          <w:color w:val="252525"/>
          <w:sz w:val="15"/>
          <w:szCs w:val="15"/>
        </w:rPr>
        <w:t> Муниципальная программа  «Энергосбережение и повышение энергетической эффективности муниципального образования «Мансуровский сельсовет» Советского района Курской области»</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lastRenderedPageBreak/>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Целевые статьи муниципальной программы «Энергосбережение и повышение энергетической эффективности муниципального образования «Мансуровский сельсовет»  Советского района  Курской области на период 2018-2022 годы » включают:</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05 0 00 00000  Муниципальная программа  «Энергосбережение и повышение энергетической эффективности муниципального образования «Мансуровский сельсовет»  Советского района  Курской области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По данной целевой статье отражаются расходы бюджета Мансуровского сельсовета Советского района Курской области на реализацию муниципальной программы «Энергосбережение и повышение энергетической эффективности муниципального образования «Мансуровский сельсовет»  Советского района  Курской области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05 1  00 00000 </w:t>
      </w:r>
      <w:r>
        <w:rPr>
          <w:rFonts w:ascii="Arial" w:hAnsi="Arial" w:cs="Arial"/>
          <w:color w:val="252525"/>
          <w:sz w:val="15"/>
          <w:szCs w:val="15"/>
        </w:rPr>
        <w:t>Подпрограмма  «Энергосбережение в муниципальном образовании «Мансуровский сельсовет» муниципальной программы  «Энергосбережение и повышение энергетической эффективности муниципального образования «Мансуровский сельсовет»  Советского района  Курской области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данной статье отражаются расходы бюджета на реализацию подпрограммы по соответствующим направлениям расходов.</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05 1 01 00000 Основное мероприятие «Проведение эффективной энергосберегающей политики».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По данной целевой статье отражаются расходы Мансуровского сельсовета Советского района Курской области на реализацию подпрограммы по соответствующим направлениям расходов, в том числе:</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С1434 Мероприятия в области энергосбережения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данному направлению расходов отражаются расходы бюджета Мансуровского сельсовета Советского района Курской области на мероприятия в области энергосбережения за счет местного бюджета.</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1.1.6.</w:t>
      </w:r>
      <w:r>
        <w:rPr>
          <w:rStyle w:val="a4"/>
          <w:rFonts w:ascii="Arial" w:hAnsi="Arial" w:cs="Arial"/>
          <w:color w:val="252525"/>
          <w:sz w:val="15"/>
          <w:szCs w:val="15"/>
        </w:rPr>
        <w:t> Муниципальная программа  «Охрана окружающей средмуниципального образования «Мансуровский сельсовет»  Советского района  Курской области на период 2018-2022 годы »</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Целевые статьи муниципальной программы «Охрана окружающей среды муниципального образования «Мансуровский сельсовет»  Советского района  Курской области на период 2018-2022 годы » включают:</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06 0 00 00000  Муниципальная программа  «Охрана окружающей среды муниципального образования «Мансуровский сельсовет»  Советского района  Курской области.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данной целевой статье отражаются расходы бюджета Мансуровского сельсовета  Советского района Курской области на реализацию муниципальной программы «Охрана окружающей среды муниципального образования «Мансуровский сельсовет»  Советского района  Курской области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06 1  00 00000 </w:t>
      </w:r>
      <w:r>
        <w:rPr>
          <w:rFonts w:ascii="Arial" w:hAnsi="Arial" w:cs="Arial"/>
          <w:color w:val="252525"/>
          <w:sz w:val="15"/>
          <w:szCs w:val="15"/>
        </w:rPr>
        <w:t>Подпрограмма  « Экология и чистая вода в муниципальном образовании  «Мансуровский сельсовет» муниципальной программы  «Охрана окружающей среды муниципального образования «Мансуровский сельсовет»  Советского района  Курской области</w:t>
      </w:r>
      <w:r>
        <w:rPr>
          <w:rStyle w:val="a4"/>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данной статье отражаются расходы бюджета на реализацию подпрограммы по соответствующим направлениям расходов.</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lastRenderedPageBreak/>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06 1 02 00000 Основное мероприятие «Создание условий для развития социальной и инженерной нифраструктуры муниципальных образований»</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По данной целевой статье отражаются расходы Мансуровского сельсовета Советского района Курской области на реализацию подпрограммы по соответствующим направлениям расходов, в том числе:</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С1417 Мероприятия в области создание условий для развития социальной и инженерной нифраструктуры муниципальных образований.</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данному направлению расходов отражаются расходы бюджета Мансуровского сельсовета Советского района Курской области на мероприятия в области Создание условий для развития социальной и инженерной нифраструктуры муниципальных образованийза счет местного бюджета.</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1.1.7. Муниципальная </w:t>
      </w:r>
      <w:hyperlink r:id="rId5" w:history="1">
        <w:r>
          <w:rPr>
            <w:rStyle w:val="a4"/>
            <w:rFonts w:ascii="Arial" w:hAnsi="Arial" w:cs="Arial"/>
            <w:color w:val="0FA89D"/>
            <w:sz w:val="15"/>
            <w:szCs w:val="15"/>
          </w:rPr>
          <w:t>программа</w:t>
        </w:r>
      </w:hyperlink>
      <w:r>
        <w:rPr>
          <w:rStyle w:val="a4"/>
          <w:rFonts w:ascii="Arial" w:hAnsi="Arial" w:cs="Arial"/>
          <w:color w:val="252525"/>
          <w:sz w:val="15"/>
          <w:szCs w:val="15"/>
        </w:rPr>
        <w:t> «Обеспечение доступным и комфортным жильем и коммунальными услугами граждан в муниципальном образовании «Мансуровский сельсовет» Советского района Курской области»</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Целевые статьимуниципальной </w:t>
      </w:r>
      <w:hyperlink r:id="rId6" w:history="1">
        <w:r>
          <w:rPr>
            <w:rStyle w:val="a5"/>
            <w:rFonts w:ascii="Arial" w:hAnsi="Arial" w:cs="Arial"/>
            <w:color w:val="0FA89D"/>
            <w:sz w:val="15"/>
            <w:szCs w:val="15"/>
            <w:u w:val="none"/>
          </w:rPr>
          <w:t>программ</w:t>
        </w:r>
      </w:hyperlink>
      <w:r>
        <w:rPr>
          <w:rFonts w:ascii="Arial" w:hAnsi="Arial" w:cs="Arial"/>
          <w:color w:val="252525"/>
          <w:sz w:val="15"/>
          <w:szCs w:val="15"/>
        </w:rPr>
        <w:t>ы «Обеспечение доступным и комфортным жильем и коммунальными услугами граждан муниципального образования «Мансуровский сельсовет» Советского района Курской области» включают:</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07 0 00  00000 Муниципальная </w:t>
      </w:r>
      <w:hyperlink r:id="rId7" w:history="1">
        <w:r>
          <w:rPr>
            <w:rStyle w:val="a5"/>
            <w:rFonts w:ascii="Arial" w:hAnsi="Arial" w:cs="Arial"/>
            <w:color w:val="0FA89D"/>
            <w:sz w:val="15"/>
            <w:szCs w:val="15"/>
            <w:u w:val="none"/>
          </w:rPr>
          <w:t>программа</w:t>
        </w:r>
      </w:hyperlink>
      <w:r>
        <w:rPr>
          <w:rFonts w:ascii="Arial" w:hAnsi="Arial" w:cs="Arial"/>
          <w:color w:val="252525"/>
          <w:sz w:val="15"/>
          <w:szCs w:val="15"/>
        </w:rPr>
        <w:t>«Обеспечение доступными комфортным жильем и коммунальными услугами граждан муниципального образования «Мансуровский сельсовет» Советского района Курской области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данной целевой статье отражаются расходы бюджета муниципального образования на реализацию муниципальной программы «Обеспечение доступным и комфортным жильем и коммунальными услугами граждан муниципального образования «Мансуровский сельсовет» Советского района Курской области, осуществляемые по следующим подпрограммам муниципальной программы.</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07 3 00  00000 </w:t>
      </w:r>
      <w:hyperlink r:id="rId8" w:history="1">
        <w:r>
          <w:rPr>
            <w:rStyle w:val="a5"/>
            <w:rFonts w:ascii="Arial" w:hAnsi="Arial" w:cs="Arial"/>
            <w:color w:val="0FA89D"/>
            <w:sz w:val="15"/>
            <w:szCs w:val="15"/>
            <w:u w:val="none"/>
          </w:rPr>
          <w:t>Подпрограмма</w:t>
        </w:r>
      </w:hyperlink>
      <w:r>
        <w:rPr>
          <w:rFonts w:ascii="Arial" w:hAnsi="Arial" w:cs="Arial"/>
          <w:color w:val="252525"/>
          <w:sz w:val="15"/>
          <w:szCs w:val="15"/>
        </w:rPr>
        <w:t> «Обеспечение качественными услугами ЖКХ населения муниципального образования «Мансуровский сельсовет»  муниципальной программы .«Обеспечение доступным и комфортным жильем и коммунальными услугами граждан муниципального образования «Мансуровский сельсовет» Советского района Курской области»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07 3 01 00000  Основное мероприятие «Повышение качества предоставления услуг ЖКХ населению»</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данной целевой статье отражаются расходы бюджета Мансуровского сельсоветаСоветского района Курской области на реализацию </w:t>
      </w:r>
      <w:hyperlink r:id="rId9" w:history="1">
        <w:r>
          <w:rPr>
            <w:rStyle w:val="a5"/>
            <w:rFonts w:ascii="Arial" w:hAnsi="Arial" w:cs="Arial"/>
            <w:color w:val="0FA89D"/>
            <w:sz w:val="15"/>
            <w:szCs w:val="15"/>
            <w:u w:val="none"/>
          </w:rPr>
          <w:t>подпрограммы</w:t>
        </w:r>
      </w:hyperlink>
      <w:r>
        <w:rPr>
          <w:rFonts w:ascii="Arial" w:hAnsi="Arial" w:cs="Arial"/>
          <w:color w:val="252525"/>
          <w:sz w:val="15"/>
          <w:szCs w:val="15"/>
        </w:rPr>
        <w:t> по соответствующим направлениям расходов: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-С1433 Мероприятия по благоустройству</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По данному направлению расходов отражаются расходы местных бюджетов на мероприятия по уличному освещению, озеленению, организации и содержанию мест захоронения (кладбищ), прочим мероприятиям по благоустройству городских округов и поселении.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lastRenderedPageBreak/>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1.1.9. Муниципальная программа «Развитие муниципальной службы в Мансуровском сельсовете Советского района Курской области»</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Целевые статьи муниципальной программы «Развитие муниципальной службы в Мансуровском сельсовете  Советского района Курской области» включают:</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09 0 00 00000 Муниципальная программа «Развитие муниципальной службы в Мансуровском сельсовете  Советского района Курской области»</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По данной целевой статье отражаются расходы бюджета  муниципального  образования  на  реализацию  муниципальной программы  «Развитие муниципальной службы в Мансуровском сельсовете  Советского района Курской области».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091 00 00000 Подпрограмма « Реализация мероприятий, направленных на  развитие  муниципальной  службы»  муниципальной программы «Развитие муниципальной службы в Мансуровском сельсовете  Советского района Курской области»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09 1 01 00000 Основное мероприятие  «Повышение квалификации муниципальных служащих на курсах повышения квалификации»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данной целевой статье отражаются расходы бюджета Мансуровского сельсовета Советского района Курской области на  реализацию   подпрограммы по соответствующим направлениям  расходов, в том числе:</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-С1437Мероприятия, направленные на развитие муниципальной службы</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данному направлению расходов отражаются расходы бюджета Мансуровского сельсовета Советского района Курской области   на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организацию обучения муниципальных служащих на курсах повышения квалификации;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организация и проведение семинаров для  муниципальных служащих, обобщение опыта работы по реализации законодательства о муниципальной  службе</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повышение квалификации муниципальных служащих, в том числе включенных в кадровый резерв.</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1.1.13.  </w:t>
      </w:r>
      <w:r>
        <w:rPr>
          <w:rStyle w:val="a4"/>
          <w:rFonts w:ascii="Arial" w:hAnsi="Arial" w:cs="Arial"/>
          <w:color w:val="252525"/>
          <w:sz w:val="15"/>
          <w:szCs w:val="15"/>
        </w:rPr>
        <w:t> Муниципальная программа  «Защита населения и территории от чрезвычайных ситуаций, обеспечение пожарной безопасности в муниципальном образовании «Мансуровский сельсовет»</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Целевые статьи муниципальной программы «Защита населения и территории от чрезвычайных ситуаций, обеспечение пожарной безопасности в муниципальном образовании «Мансуровский сельсовет»</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включают:</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lastRenderedPageBreak/>
        <w:t> </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13 0  00 00000 </w:t>
      </w:r>
      <w:r>
        <w:rPr>
          <w:rFonts w:ascii="Arial" w:hAnsi="Arial" w:cs="Arial"/>
          <w:color w:val="252525"/>
          <w:sz w:val="15"/>
          <w:szCs w:val="15"/>
        </w:rPr>
        <w:t> Муниципальная программа «Защита населения и территории от чрезвычайных ситуаций, обеспечение пожарной безопасности в муниципальном образовании «Мансуровский сельсовет».</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По данной целевой статье отражаются расходы бюджета Мансуровского сельсовета Советского района Курской области на реализацию муниципальной программы </w:t>
      </w:r>
      <w:r>
        <w:rPr>
          <w:rStyle w:val="a4"/>
          <w:rFonts w:ascii="Arial" w:hAnsi="Arial" w:cs="Arial"/>
          <w:color w:val="252525"/>
          <w:sz w:val="15"/>
          <w:szCs w:val="15"/>
        </w:rPr>
        <w:t>«</w:t>
      </w:r>
      <w:r>
        <w:rPr>
          <w:rFonts w:ascii="Arial" w:hAnsi="Arial" w:cs="Arial"/>
          <w:color w:val="252525"/>
          <w:sz w:val="15"/>
          <w:szCs w:val="15"/>
        </w:rPr>
        <w:t>Защита населения и территории от чрезвычайных ситуаций, обеспечение пожарной безопасности в муниципальном образовании «Мансуровский сельсовет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131  00 00000 </w:t>
      </w:r>
      <w:r>
        <w:rPr>
          <w:rFonts w:ascii="Arial" w:hAnsi="Arial" w:cs="Arial"/>
          <w:color w:val="252525"/>
          <w:sz w:val="15"/>
          <w:szCs w:val="15"/>
        </w:rPr>
        <w:t>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в муниципальном образовании «Мансуровский сельсовет»;</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13 1 01 00000 Основное мероприятие « Работа по первичным мерам противопожарной безопасности и защите населения в том числе мероприятия по приобретению пожарно-технического вооружения.пожарно технического оборудования,средств оперативной связи,снаряжения с целью передачи добровольным пожарным».</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По данной целевой статье отражаются расходы бюджета Мансуровского сельсовета Советского района Курской области на реализацию подпрограммы по соответствующим направлениям расходов:</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С1415 Обеспечение первичных  мер пожарной безопасности в границах населенных пунктов поселений.</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данному направлению расходов отражаются расходы  бюджета Мансуровскогосельсовета Советского района Курской области  направленные на обеспечение первичных мер пожарной безопасности в границах муниципального образования, а также создание условий для развития и обеспечения деятельности добровольных пожарных и общественных объединений пожарной охраны, в том числе мероприятия по приобретению пожарно- технического вооружения, пожарно- технического оборудования, средств оперативной связи, снаряжения, боевой одежды, вещевого имущества с целью дальнейшей передачи общественным объединениям пожарной охраны добровольным  пожарным.</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1.1.19. Муниципальная программа «Развитие и использование информационных и телекоммуникационных технологий в муниципальном  образовании Мансуровский сельсовет  Советского района Курской области»</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Целевые статьи муниципальной программы «Развитие и использование информационных и телекоммуникационных технологий в муниципальном  образовании Мансуровский сельсовет  Советского района Курской области » включают:</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19 0 00 00000 Муниципальная программа «Развитие и использование информационных и телекоммуникационных технологий в муниципальном  образовании Мансуровский сельсовет  Советского района Курской области </w:t>
      </w:r>
      <w:r>
        <w:rPr>
          <w:rFonts w:ascii="Arial" w:hAnsi="Arial" w:cs="Arial"/>
          <w:color w:val="252525"/>
          <w:sz w:val="15"/>
          <w:szCs w:val="15"/>
        </w:rPr>
        <w:t>»</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lastRenderedPageBreak/>
        <w:t> По данной целевой статье отражаются расходы бюджета  муниципального  образования  на  реализацию  муниципальной программы  «Развитие и использование информационных и телекоммуникационных технологий в муниципальном  образовании Мансуровский сельсовет  Советского района Курской области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191 00 00000 Подпрограмма «Обеспечение информационной поддержки социально- экономического развития Мансуровского сельсовета Советского района Курской области»  муниципальной программы «Развитие и использование информационных и телекоммуникационных технологий в муниципальном  образовании Мансуровский сельсовет  Советского района Курской области»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19 1 01 00000 Основное мероприятие  « Расширение,содержание, обслуживание единой информационно-камуникационной среды»</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данной целевой статье отражаются расходы бюджета Мансуровского сельсовета Советского района Курской области на  реализацию   подпрограммы по соответствующим направлениям  расходов, в том числе:</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-С1239 Мероприятия и услуги в сфере информационно-каммуникационных технологий</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данному направлению расходов отражаются расходы бюджета Мансуровского сельсовета Советского района Курской области   на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Обновление  и обслуживание программного продукта;</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организация и обслуживание «Ростелеком»;</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ремонт и обслуживание картриджа.</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21 0 00 00000 </w:t>
      </w:r>
      <w:r>
        <w:rPr>
          <w:rStyle w:val="a4"/>
          <w:rFonts w:ascii="Arial" w:hAnsi="Arial" w:cs="Arial"/>
          <w:color w:val="252525"/>
          <w:sz w:val="15"/>
          <w:szCs w:val="15"/>
        </w:rPr>
        <w:t>Муниципальная программа « «Развитие и укрепление материально-технической базы муниципального образования «Мансуровский сельсовет» Советского района Курской области»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По данной целевой статье отражаются расходы бюджета  муниципального  образования  на  реализацию  муниципальной «Развитие и укрепление материально-технической базы муниципального образования «Мансуровский сельсовет» Советского района Курской области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211 00 00000 Подпрограмма « Материально-техническое обеспечение учтеждений и формирование имиджа Мансуровского сельсовета Советского района Курской области»  муниципальной программы «Развитие и укрепление материально-технической базы муниципального образования «Мансуровский сельсовет» Советского района Курской области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21 1 01 00000 Основное мероприятие  « Материально-техническое обеспечение учтеждений и формирование имиджа Мансуровского сельсовета Советского района Курской области »</w:t>
      </w: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данной целевой статье отражаются расходы бюджета Мансуровкого Советского района Курской области на  реализацию   подпрограммы по соответствующим направлениям  расходов, в том числе:</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-С1404Выполнение других обязательств органами местного самоуправления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lastRenderedPageBreak/>
        <w:t>По данному направлению расходов отражаются расходы бюджет Мансуровского сельсоветаСоветского района Курской области   на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Аренда транспортного средства органом местного самоуправления;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Ремонт и содержание помещений Администрации Мансуровского сельсовета Советского района Курской области и казенных учреждений;</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Проведение праздничных мероприятий на селе;</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Приобретение оборудования;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Коммунальные слуги;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1.1.71. Обеспечение функционирования  главы муниципального образования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-71 0  00 00000 Обеспечение функционирования  главы  муниципального образовании.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Целевые  статьи непрограммного направления расходов  бюджета  муниципального  образования включают:</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71 1 00  00000 Глава  муниципального образования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данной целевой статье отражаются расходы бюджета  муниципального  образования   на оплату труда, с учетом начислений, главе муниципального образования.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-С1402  Обеспечение деятельности и  выполнение функций органов  местного самоуправления.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данному направлению расходов отражаются расходы  бюджета Мансуровского сельсовета Советского района  Курской области   на:</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-оплату труда  с учетом начислений и социальные выплаты главе  администрации органа местного самоуправления;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-содержание аппаратов исполнительных органов местного самоуправления;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на содержание аппарата органа законодательной (представительной) власти  муниципального  образования;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-содержание аппаратов органов финансового ( финансового-бюджетного)  надзора ( контроля) муниципального образования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-оплату труда с учетом начислений и социальные выплаты руководителю законодательного   представительного) органа  муниципального образования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-оплату труда  с учетом начислений и социальные выплаты депутатам ( членам) законодательного ( представительного) органа  муниципального образования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-оплату труда  с учетом начислений и социальные выплаты руководителю контрольно-счетного органа  муниципального  образования.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1.1.73. Обеспечение функционирования  местных администраций</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lastRenderedPageBreak/>
        <w:t>          73 0  00 00000 Обеспечение функционирования  местных администраций:</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целевые статьи непрограммного направления расходов бюджета  муниципального  образования  включают:</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-73 1 00  00000 Обеспечение деятельности администрации  муниципального образования.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данной целевой статье отражаются расходы бюджета  муниципального  образования   на содержание администрации  муниципального  образования.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-С1402  Обеспечение деятельности и  выполнение функций органов  местного самоуправления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данному направлению расходов отражаются расходы  бюджета Мансуровского сельсовета Советского района  Курской области   на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оплату труда  с учетом начислений и социальные выплаты главе  администрации органа местного самоуправления;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содержание аппаратов исполнительных органов местного самоуправления;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на содержание аппарата органа законодательной (представительной) власти  муниципального  образования;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содержание аппаратов органов финансового (финансового-бюджетного)  надзора ( контроля) муниципального образования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оплату труда с учетом начислений и социальные выплаты руководителю законодательного   представительного) органа  муниципального образования;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оплату труда  с учетом начислений и социальные выплаты депутатам ( членам) законодательного ( представительного) органа  муниципального образования;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оплату труда  с учетом начислений и социальные выплаты руководителю контрольно-счетного органа  муниципального  образования.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1.1.76  Реализация государственных функций, связанных с общегосударственным управлением</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-76 0 00  00000 Реализация государственных функций, связанных с общегосударственным управлением</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Целевые статьи непрограммного направления расходов бюджета  муниципального образования  включают:</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-76 1 00  00000 Выполнение других  обязательств Администрации Мансуровского сельсовета Советского района Курской области</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-С1404 Выполнение других (прочих) обязательств  органа местного  самоуправления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данному   направлению расходов отражаются расходы бюджета Мансуровского сельсовета  Советского района Курской области  на выполнение других обязательств  муниципального  образования по выплате агентских комиссий и вознаграждения, исполнение  государственных гарантий, прочие выплаты по обязательствам Администрации Мансуровского сельсовета Советского района Курской области, не отнесенные к другим расходам.</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lastRenderedPageBreak/>
        <w:t> </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1.1.77  Непрограммная деятельность органов  местного самоуправления</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-770  00 00000 </w:t>
      </w:r>
      <w:r>
        <w:rPr>
          <w:rFonts w:ascii="Arial" w:hAnsi="Arial" w:cs="Arial"/>
          <w:color w:val="252525"/>
          <w:sz w:val="15"/>
          <w:szCs w:val="15"/>
        </w:rPr>
        <w:t>Непрограммная деятельность органов  местного самоуправления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Целевые статьи непрограммного направления расходов бюджета  муниципального образования  включают:</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-77 2 00 00000   Непрограммные   расходы органов местного самоуправления</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данной целевой статье  расходов отражаются  непрограммные  расходы органов местного самоуправления, не  предусмотренные иными  целевыми статьями расходов бюджета  муниципального  образования, по  соответствующим направлениям расходов.</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С1401 Расходы на обеспечение деятельности (оказание услуг) муниципальных учреждений</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данному направлению расходов отражаются расходы бюджета Мансуровского сельсовета Советского района Курской области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1.2. Универсальные направления расходов, увязываемые с целевыми статьями подпрограмм муниципальных программ , непрограммными направлениями расходов</w:t>
      </w:r>
    </w:p>
    <w:p w:rsidR="00BC03F6" w:rsidRDefault="00BC03F6" w:rsidP="00BC03F6">
      <w:pPr>
        <w:pStyle w:val="a3"/>
        <w:shd w:val="clear" w:color="auto" w:fill="FFFFFF"/>
        <w:spacing w:before="0" w:beforeAutospacing="0"/>
        <w:rPr>
          <w:rFonts w:ascii="Arial" w:hAnsi="Arial" w:cs="Arial"/>
          <w:color w:val="252525"/>
          <w:sz w:val="15"/>
          <w:szCs w:val="15"/>
        </w:rPr>
      </w:pPr>
      <w:r>
        <w:rPr>
          <w:rStyle w:val="a4"/>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С1401 Расходы на обеспечение деятельности (оказание услуг) муниципальных учреждений</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данному направлению расходов отражаются расходы бюджета Мансуровского сельсовета Советского района Курской области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-С1402  Обеспечение деятельности и  выполнение функций органов  местного самоуправления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    данному направлению расходов отражаются расходы  бюджета Мансуровского сельсовета Советского района  Курской области   на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оплату труда  с учетом начислений и социальные выплаты главе  администрации органа местного самоуправления;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содержание аппаратов исполнительных органов местного самоуправления;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на содержание аппарата органа законодательной (представительной) власти  муниципального  образования;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содержание аппаратов органов финансового (финансового-бюджетного)  надзора ( контроля) муниципального образования;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оплату труда с учетом начислений и социальные выплаты руководителю законодательного   представительного) органа  муниципального образования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оплату труда  с учетом начислений и социальные выплаты депутатам ( членам) законодательного ( представительного) органа  муниципального образования</w:t>
      </w:r>
    </w:p>
    <w:p w:rsidR="00BC03F6" w:rsidRDefault="00BC03F6" w:rsidP="00BC03F6">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lastRenderedPageBreak/>
        <w:t>оплату труда  с учетом начислений и социальные выплаты руководителю контрольно-счетного органа  муниципального  образования.</w:t>
      </w:r>
    </w:p>
    <w:p w:rsidR="009C27A2" w:rsidRPr="00BC03F6" w:rsidRDefault="009C27A2" w:rsidP="00BC03F6"/>
    <w:sectPr w:rsidR="009C27A2" w:rsidRPr="00BC03F6" w:rsidSect="009C27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170F9"/>
    <w:multiLevelType w:val="multilevel"/>
    <w:tmpl w:val="A8FA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A1316E"/>
    <w:multiLevelType w:val="multilevel"/>
    <w:tmpl w:val="F42A9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F90053"/>
    <w:multiLevelType w:val="multilevel"/>
    <w:tmpl w:val="4AFE8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5A56C1"/>
    <w:multiLevelType w:val="multilevel"/>
    <w:tmpl w:val="C86A0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529EF"/>
    <w:rsid w:val="0003770C"/>
    <w:rsid w:val="0007164C"/>
    <w:rsid w:val="000B5439"/>
    <w:rsid w:val="001170BB"/>
    <w:rsid w:val="00187244"/>
    <w:rsid w:val="002D1798"/>
    <w:rsid w:val="00303565"/>
    <w:rsid w:val="003037E0"/>
    <w:rsid w:val="00320A50"/>
    <w:rsid w:val="00333B38"/>
    <w:rsid w:val="00375386"/>
    <w:rsid w:val="0038758D"/>
    <w:rsid w:val="003F3038"/>
    <w:rsid w:val="003F4D18"/>
    <w:rsid w:val="004947A3"/>
    <w:rsid w:val="004F0A02"/>
    <w:rsid w:val="005100F7"/>
    <w:rsid w:val="005326D1"/>
    <w:rsid w:val="00616EB9"/>
    <w:rsid w:val="00662707"/>
    <w:rsid w:val="006C73E3"/>
    <w:rsid w:val="006E5E37"/>
    <w:rsid w:val="006F759A"/>
    <w:rsid w:val="007529EF"/>
    <w:rsid w:val="00795B47"/>
    <w:rsid w:val="008A2A4B"/>
    <w:rsid w:val="009347E1"/>
    <w:rsid w:val="009555EA"/>
    <w:rsid w:val="009C27A2"/>
    <w:rsid w:val="009C3B09"/>
    <w:rsid w:val="00A404CE"/>
    <w:rsid w:val="00B976B5"/>
    <w:rsid w:val="00BC03F6"/>
    <w:rsid w:val="00BD5941"/>
    <w:rsid w:val="00BD70F1"/>
    <w:rsid w:val="00BF0B77"/>
    <w:rsid w:val="00C73DD6"/>
    <w:rsid w:val="00CC591D"/>
    <w:rsid w:val="00CD2BBE"/>
    <w:rsid w:val="00D4419D"/>
    <w:rsid w:val="00D942F4"/>
    <w:rsid w:val="00DF232B"/>
    <w:rsid w:val="00E55592"/>
    <w:rsid w:val="00E8442C"/>
    <w:rsid w:val="00EA29BA"/>
    <w:rsid w:val="00EC18DD"/>
    <w:rsid w:val="00F65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A2"/>
  </w:style>
  <w:style w:type="paragraph" w:styleId="1">
    <w:name w:val="heading 1"/>
    <w:basedOn w:val="a"/>
    <w:link w:val="10"/>
    <w:uiPriority w:val="9"/>
    <w:qFormat/>
    <w:rsid w:val="00D942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2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29EF"/>
    <w:rPr>
      <w:b/>
      <w:bCs/>
    </w:rPr>
  </w:style>
  <w:style w:type="character" w:styleId="a5">
    <w:name w:val="Hyperlink"/>
    <w:basedOn w:val="a0"/>
    <w:uiPriority w:val="99"/>
    <w:semiHidden/>
    <w:unhideWhenUsed/>
    <w:rsid w:val="007529EF"/>
    <w:rPr>
      <w:color w:val="0000FF"/>
      <w:u w:val="single"/>
    </w:rPr>
  </w:style>
  <w:style w:type="character" w:styleId="a6">
    <w:name w:val="Emphasis"/>
    <w:basedOn w:val="a0"/>
    <w:uiPriority w:val="20"/>
    <w:qFormat/>
    <w:rsid w:val="000B5439"/>
    <w:rPr>
      <w:i/>
      <w:iCs/>
    </w:rPr>
  </w:style>
  <w:style w:type="character" w:customStyle="1" w:styleId="10">
    <w:name w:val="Заголовок 1 Знак"/>
    <w:basedOn w:val="a0"/>
    <w:link w:val="1"/>
    <w:uiPriority w:val="9"/>
    <w:rsid w:val="00D942F4"/>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5326D1"/>
    <w:rPr>
      <w:color w:val="800080"/>
      <w:u w:val="single"/>
    </w:rPr>
  </w:style>
</w:styles>
</file>

<file path=word/webSettings.xml><?xml version="1.0" encoding="utf-8"?>
<w:webSettings xmlns:r="http://schemas.openxmlformats.org/officeDocument/2006/relationships" xmlns:w="http://schemas.openxmlformats.org/wordprocessingml/2006/main">
  <w:divs>
    <w:div w:id="36130803">
      <w:bodyDiv w:val="1"/>
      <w:marLeft w:val="0"/>
      <w:marRight w:val="0"/>
      <w:marTop w:val="0"/>
      <w:marBottom w:val="0"/>
      <w:divBdr>
        <w:top w:val="none" w:sz="0" w:space="0" w:color="auto"/>
        <w:left w:val="none" w:sz="0" w:space="0" w:color="auto"/>
        <w:bottom w:val="none" w:sz="0" w:space="0" w:color="auto"/>
        <w:right w:val="none" w:sz="0" w:space="0" w:color="auto"/>
      </w:divBdr>
    </w:div>
    <w:div w:id="64378002">
      <w:bodyDiv w:val="1"/>
      <w:marLeft w:val="0"/>
      <w:marRight w:val="0"/>
      <w:marTop w:val="0"/>
      <w:marBottom w:val="0"/>
      <w:divBdr>
        <w:top w:val="none" w:sz="0" w:space="0" w:color="auto"/>
        <w:left w:val="none" w:sz="0" w:space="0" w:color="auto"/>
        <w:bottom w:val="none" w:sz="0" w:space="0" w:color="auto"/>
        <w:right w:val="none" w:sz="0" w:space="0" w:color="auto"/>
      </w:divBdr>
    </w:div>
    <w:div w:id="77216608">
      <w:bodyDiv w:val="1"/>
      <w:marLeft w:val="0"/>
      <w:marRight w:val="0"/>
      <w:marTop w:val="0"/>
      <w:marBottom w:val="0"/>
      <w:divBdr>
        <w:top w:val="none" w:sz="0" w:space="0" w:color="auto"/>
        <w:left w:val="none" w:sz="0" w:space="0" w:color="auto"/>
        <w:bottom w:val="none" w:sz="0" w:space="0" w:color="auto"/>
        <w:right w:val="none" w:sz="0" w:space="0" w:color="auto"/>
      </w:divBdr>
    </w:div>
    <w:div w:id="101844133">
      <w:bodyDiv w:val="1"/>
      <w:marLeft w:val="0"/>
      <w:marRight w:val="0"/>
      <w:marTop w:val="0"/>
      <w:marBottom w:val="0"/>
      <w:divBdr>
        <w:top w:val="none" w:sz="0" w:space="0" w:color="auto"/>
        <w:left w:val="none" w:sz="0" w:space="0" w:color="auto"/>
        <w:bottom w:val="none" w:sz="0" w:space="0" w:color="auto"/>
        <w:right w:val="none" w:sz="0" w:space="0" w:color="auto"/>
      </w:divBdr>
    </w:div>
    <w:div w:id="208228983">
      <w:bodyDiv w:val="1"/>
      <w:marLeft w:val="0"/>
      <w:marRight w:val="0"/>
      <w:marTop w:val="0"/>
      <w:marBottom w:val="0"/>
      <w:divBdr>
        <w:top w:val="none" w:sz="0" w:space="0" w:color="auto"/>
        <w:left w:val="none" w:sz="0" w:space="0" w:color="auto"/>
        <w:bottom w:val="none" w:sz="0" w:space="0" w:color="auto"/>
        <w:right w:val="none" w:sz="0" w:space="0" w:color="auto"/>
      </w:divBdr>
    </w:div>
    <w:div w:id="224029893">
      <w:bodyDiv w:val="1"/>
      <w:marLeft w:val="0"/>
      <w:marRight w:val="0"/>
      <w:marTop w:val="0"/>
      <w:marBottom w:val="0"/>
      <w:divBdr>
        <w:top w:val="none" w:sz="0" w:space="0" w:color="auto"/>
        <w:left w:val="none" w:sz="0" w:space="0" w:color="auto"/>
        <w:bottom w:val="none" w:sz="0" w:space="0" w:color="auto"/>
        <w:right w:val="none" w:sz="0" w:space="0" w:color="auto"/>
      </w:divBdr>
    </w:div>
    <w:div w:id="274673226">
      <w:bodyDiv w:val="1"/>
      <w:marLeft w:val="0"/>
      <w:marRight w:val="0"/>
      <w:marTop w:val="0"/>
      <w:marBottom w:val="0"/>
      <w:divBdr>
        <w:top w:val="none" w:sz="0" w:space="0" w:color="auto"/>
        <w:left w:val="none" w:sz="0" w:space="0" w:color="auto"/>
        <w:bottom w:val="none" w:sz="0" w:space="0" w:color="auto"/>
        <w:right w:val="none" w:sz="0" w:space="0" w:color="auto"/>
      </w:divBdr>
    </w:div>
    <w:div w:id="336494524">
      <w:bodyDiv w:val="1"/>
      <w:marLeft w:val="0"/>
      <w:marRight w:val="0"/>
      <w:marTop w:val="0"/>
      <w:marBottom w:val="0"/>
      <w:divBdr>
        <w:top w:val="none" w:sz="0" w:space="0" w:color="auto"/>
        <w:left w:val="none" w:sz="0" w:space="0" w:color="auto"/>
        <w:bottom w:val="none" w:sz="0" w:space="0" w:color="auto"/>
        <w:right w:val="none" w:sz="0" w:space="0" w:color="auto"/>
      </w:divBdr>
    </w:div>
    <w:div w:id="353071753">
      <w:bodyDiv w:val="1"/>
      <w:marLeft w:val="0"/>
      <w:marRight w:val="0"/>
      <w:marTop w:val="0"/>
      <w:marBottom w:val="0"/>
      <w:divBdr>
        <w:top w:val="none" w:sz="0" w:space="0" w:color="auto"/>
        <w:left w:val="none" w:sz="0" w:space="0" w:color="auto"/>
        <w:bottom w:val="none" w:sz="0" w:space="0" w:color="auto"/>
        <w:right w:val="none" w:sz="0" w:space="0" w:color="auto"/>
      </w:divBdr>
    </w:div>
    <w:div w:id="428546864">
      <w:bodyDiv w:val="1"/>
      <w:marLeft w:val="0"/>
      <w:marRight w:val="0"/>
      <w:marTop w:val="0"/>
      <w:marBottom w:val="0"/>
      <w:divBdr>
        <w:top w:val="none" w:sz="0" w:space="0" w:color="auto"/>
        <w:left w:val="none" w:sz="0" w:space="0" w:color="auto"/>
        <w:bottom w:val="none" w:sz="0" w:space="0" w:color="auto"/>
        <w:right w:val="none" w:sz="0" w:space="0" w:color="auto"/>
      </w:divBdr>
    </w:div>
    <w:div w:id="438375269">
      <w:bodyDiv w:val="1"/>
      <w:marLeft w:val="0"/>
      <w:marRight w:val="0"/>
      <w:marTop w:val="0"/>
      <w:marBottom w:val="0"/>
      <w:divBdr>
        <w:top w:val="none" w:sz="0" w:space="0" w:color="auto"/>
        <w:left w:val="none" w:sz="0" w:space="0" w:color="auto"/>
        <w:bottom w:val="none" w:sz="0" w:space="0" w:color="auto"/>
        <w:right w:val="none" w:sz="0" w:space="0" w:color="auto"/>
      </w:divBdr>
    </w:div>
    <w:div w:id="467670322">
      <w:bodyDiv w:val="1"/>
      <w:marLeft w:val="0"/>
      <w:marRight w:val="0"/>
      <w:marTop w:val="0"/>
      <w:marBottom w:val="0"/>
      <w:divBdr>
        <w:top w:val="none" w:sz="0" w:space="0" w:color="auto"/>
        <w:left w:val="none" w:sz="0" w:space="0" w:color="auto"/>
        <w:bottom w:val="none" w:sz="0" w:space="0" w:color="auto"/>
        <w:right w:val="none" w:sz="0" w:space="0" w:color="auto"/>
      </w:divBdr>
    </w:div>
    <w:div w:id="479658738">
      <w:bodyDiv w:val="1"/>
      <w:marLeft w:val="0"/>
      <w:marRight w:val="0"/>
      <w:marTop w:val="0"/>
      <w:marBottom w:val="0"/>
      <w:divBdr>
        <w:top w:val="none" w:sz="0" w:space="0" w:color="auto"/>
        <w:left w:val="none" w:sz="0" w:space="0" w:color="auto"/>
        <w:bottom w:val="none" w:sz="0" w:space="0" w:color="auto"/>
        <w:right w:val="none" w:sz="0" w:space="0" w:color="auto"/>
      </w:divBdr>
    </w:div>
    <w:div w:id="492794561">
      <w:bodyDiv w:val="1"/>
      <w:marLeft w:val="0"/>
      <w:marRight w:val="0"/>
      <w:marTop w:val="0"/>
      <w:marBottom w:val="0"/>
      <w:divBdr>
        <w:top w:val="none" w:sz="0" w:space="0" w:color="auto"/>
        <w:left w:val="none" w:sz="0" w:space="0" w:color="auto"/>
        <w:bottom w:val="none" w:sz="0" w:space="0" w:color="auto"/>
        <w:right w:val="none" w:sz="0" w:space="0" w:color="auto"/>
      </w:divBdr>
    </w:div>
    <w:div w:id="649791946">
      <w:bodyDiv w:val="1"/>
      <w:marLeft w:val="0"/>
      <w:marRight w:val="0"/>
      <w:marTop w:val="0"/>
      <w:marBottom w:val="0"/>
      <w:divBdr>
        <w:top w:val="none" w:sz="0" w:space="0" w:color="auto"/>
        <w:left w:val="none" w:sz="0" w:space="0" w:color="auto"/>
        <w:bottom w:val="none" w:sz="0" w:space="0" w:color="auto"/>
        <w:right w:val="none" w:sz="0" w:space="0" w:color="auto"/>
      </w:divBdr>
    </w:div>
    <w:div w:id="752778100">
      <w:bodyDiv w:val="1"/>
      <w:marLeft w:val="0"/>
      <w:marRight w:val="0"/>
      <w:marTop w:val="0"/>
      <w:marBottom w:val="0"/>
      <w:divBdr>
        <w:top w:val="none" w:sz="0" w:space="0" w:color="auto"/>
        <w:left w:val="none" w:sz="0" w:space="0" w:color="auto"/>
        <w:bottom w:val="none" w:sz="0" w:space="0" w:color="auto"/>
        <w:right w:val="none" w:sz="0" w:space="0" w:color="auto"/>
      </w:divBdr>
    </w:div>
    <w:div w:id="772868981">
      <w:bodyDiv w:val="1"/>
      <w:marLeft w:val="0"/>
      <w:marRight w:val="0"/>
      <w:marTop w:val="0"/>
      <w:marBottom w:val="0"/>
      <w:divBdr>
        <w:top w:val="none" w:sz="0" w:space="0" w:color="auto"/>
        <w:left w:val="none" w:sz="0" w:space="0" w:color="auto"/>
        <w:bottom w:val="none" w:sz="0" w:space="0" w:color="auto"/>
        <w:right w:val="none" w:sz="0" w:space="0" w:color="auto"/>
      </w:divBdr>
    </w:div>
    <w:div w:id="934556369">
      <w:bodyDiv w:val="1"/>
      <w:marLeft w:val="0"/>
      <w:marRight w:val="0"/>
      <w:marTop w:val="0"/>
      <w:marBottom w:val="0"/>
      <w:divBdr>
        <w:top w:val="none" w:sz="0" w:space="0" w:color="auto"/>
        <w:left w:val="none" w:sz="0" w:space="0" w:color="auto"/>
        <w:bottom w:val="none" w:sz="0" w:space="0" w:color="auto"/>
        <w:right w:val="none" w:sz="0" w:space="0" w:color="auto"/>
      </w:divBdr>
    </w:div>
    <w:div w:id="965626568">
      <w:bodyDiv w:val="1"/>
      <w:marLeft w:val="0"/>
      <w:marRight w:val="0"/>
      <w:marTop w:val="0"/>
      <w:marBottom w:val="0"/>
      <w:divBdr>
        <w:top w:val="none" w:sz="0" w:space="0" w:color="auto"/>
        <w:left w:val="none" w:sz="0" w:space="0" w:color="auto"/>
        <w:bottom w:val="none" w:sz="0" w:space="0" w:color="auto"/>
        <w:right w:val="none" w:sz="0" w:space="0" w:color="auto"/>
      </w:divBdr>
    </w:div>
    <w:div w:id="1021323691">
      <w:bodyDiv w:val="1"/>
      <w:marLeft w:val="0"/>
      <w:marRight w:val="0"/>
      <w:marTop w:val="0"/>
      <w:marBottom w:val="0"/>
      <w:divBdr>
        <w:top w:val="none" w:sz="0" w:space="0" w:color="auto"/>
        <w:left w:val="none" w:sz="0" w:space="0" w:color="auto"/>
        <w:bottom w:val="none" w:sz="0" w:space="0" w:color="auto"/>
        <w:right w:val="none" w:sz="0" w:space="0" w:color="auto"/>
      </w:divBdr>
    </w:div>
    <w:div w:id="1058280905">
      <w:bodyDiv w:val="1"/>
      <w:marLeft w:val="0"/>
      <w:marRight w:val="0"/>
      <w:marTop w:val="0"/>
      <w:marBottom w:val="0"/>
      <w:divBdr>
        <w:top w:val="none" w:sz="0" w:space="0" w:color="auto"/>
        <w:left w:val="none" w:sz="0" w:space="0" w:color="auto"/>
        <w:bottom w:val="none" w:sz="0" w:space="0" w:color="auto"/>
        <w:right w:val="none" w:sz="0" w:space="0" w:color="auto"/>
      </w:divBdr>
    </w:div>
    <w:div w:id="1108622022">
      <w:bodyDiv w:val="1"/>
      <w:marLeft w:val="0"/>
      <w:marRight w:val="0"/>
      <w:marTop w:val="0"/>
      <w:marBottom w:val="0"/>
      <w:divBdr>
        <w:top w:val="none" w:sz="0" w:space="0" w:color="auto"/>
        <w:left w:val="none" w:sz="0" w:space="0" w:color="auto"/>
        <w:bottom w:val="none" w:sz="0" w:space="0" w:color="auto"/>
        <w:right w:val="none" w:sz="0" w:space="0" w:color="auto"/>
      </w:divBdr>
    </w:div>
    <w:div w:id="1161387370">
      <w:bodyDiv w:val="1"/>
      <w:marLeft w:val="0"/>
      <w:marRight w:val="0"/>
      <w:marTop w:val="0"/>
      <w:marBottom w:val="0"/>
      <w:divBdr>
        <w:top w:val="none" w:sz="0" w:space="0" w:color="auto"/>
        <w:left w:val="none" w:sz="0" w:space="0" w:color="auto"/>
        <w:bottom w:val="none" w:sz="0" w:space="0" w:color="auto"/>
        <w:right w:val="none" w:sz="0" w:space="0" w:color="auto"/>
      </w:divBdr>
    </w:div>
    <w:div w:id="1238898528">
      <w:bodyDiv w:val="1"/>
      <w:marLeft w:val="0"/>
      <w:marRight w:val="0"/>
      <w:marTop w:val="0"/>
      <w:marBottom w:val="0"/>
      <w:divBdr>
        <w:top w:val="none" w:sz="0" w:space="0" w:color="auto"/>
        <w:left w:val="none" w:sz="0" w:space="0" w:color="auto"/>
        <w:bottom w:val="none" w:sz="0" w:space="0" w:color="auto"/>
        <w:right w:val="none" w:sz="0" w:space="0" w:color="auto"/>
      </w:divBdr>
    </w:div>
    <w:div w:id="1274440195">
      <w:bodyDiv w:val="1"/>
      <w:marLeft w:val="0"/>
      <w:marRight w:val="0"/>
      <w:marTop w:val="0"/>
      <w:marBottom w:val="0"/>
      <w:divBdr>
        <w:top w:val="none" w:sz="0" w:space="0" w:color="auto"/>
        <w:left w:val="none" w:sz="0" w:space="0" w:color="auto"/>
        <w:bottom w:val="none" w:sz="0" w:space="0" w:color="auto"/>
        <w:right w:val="none" w:sz="0" w:space="0" w:color="auto"/>
      </w:divBdr>
    </w:div>
    <w:div w:id="1292787472">
      <w:bodyDiv w:val="1"/>
      <w:marLeft w:val="0"/>
      <w:marRight w:val="0"/>
      <w:marTop w:val="0"/>
      <w:marBottom w:val="0"/>
      <w:divBdr>
        <w:top w:val="none" w:sz="0" w:space="0" w:color="auto"/>
        <w:left w:val="none" w:sz="0" w:space="0" w:color="auto"/>
        <w:bottom w:val="none" w:sz="0" w:space="0" w:color="auto"/>
        <w:right w:val="none" w:sz="0" w:space="0" w:color="auto"/>
      </w:divBdr>
    </w:div>
    <w:div w:id="1345789032">
      <w:bodyDiv w:val="1"/>
      <w:marLeft w:val="0"/>
      <w:marRight w:val="0"/>
      <w:marTop w:val="0"/>
      <w:marBottom w:val="0"/>
      <w:divBdr>
        <w:top w:val="none" w:sz="0" w:space="0" w:color="auto"/>
        <w:left w:val="none" w:sz="0" w:space="0" w:color="auto"/>
        <w:bottom w:val="none" w:sz="0" w:space="0" w:color="auto"/>
        <w:right w:val="none" w:sz="0" w:space="0" w:color="auto"/>
      </w:divBdr>
    </w:div>
    <w:div w:id="1408384649">
      <w:bodyDiv w:val="1"/>
      <w:marLeft w:val="0"/>
      <w:marRight w:val="0"/>
      <w:marTop w:val="0"/>
      <w:marBottom w:val="0"/>
      <w:divBdr>
        <w:top w:val="none" w:sz="0" w:space="0" w:color="auto"/>
        <w:left w:val="none" w:sz="0" w:space="0" w:color="auto"/>
        <w:bottom w:val="none" w:sz="0" w:space="0" w:color="auto"/>
        <w:right w:val="none" w:sz="0" w:space="0" w:color="auto"/>
      </w:divBdr>
    </w:div>
    <w:div w:id="1552157795">
      <w:bodyDiv w:val="1"/>
      <w:marLeft w:val="0"/>
      <w:marRight w:val="0"/>
      <w:marTop w:val="0"/>
      <w:marBottom w:val="0"/>
      <w:divBdr>
        <w:top w:val="none" w:sz="0" w:space="0" w:color="auto"/>
        <w:left w:val="none" w:sz="0" w:space="0" w:color="auto"/>
        <w:bottom w:val="none" w:sz="0" w:space="0" w:color="auto"/>
        <w:right w:val="none" w:sz="0" w:space="0" w:color="auto"/>
      </w:divBdr>
    </w:div>
    <w:div w:id="1567184704">
      <w:bodyDiv w:val="1"/>
      <w:marLeft w:val="0"/>
      <w:marRight w:val="0"/>
      <w:marTop w:val="0"/>
      <w:marBottom w:val="0"/>
      <w:divBdr>
        <w:top w:val="none" w:sz="0" w:space="0" w:color="auto"/>
        <w:left w:val="none" w:sz="0" w:space="0" w:color="auto"/>
        <w:bottom w:val="none" w:sz="0" w:space="0" w:color="auto"/>
        <w:right w:val="none" w:sz="0" w:space="0" w:color="auto"/>
      </w:divBdr>
    </w:div>
    <w:div w:id="1588683836">
      <w:bodyDiv w:val="1"/>
      <w:marLeft w:val="0"/>
      <w:marRight w:val="0"/>
      <w:marTop w:val="0"/>
      <w:marBottom w:val="0"/>
      <w:divBdr>
        <w:top w:val="none" w:sz="0" w:space="0" w:color="auto"/>
        <w:left w:val="none" w:sz="0" w:space="0" w:color="auto"/>
        <w:bottom w:val="none" w:sz="0" w:space="0" w:color="auto"/>
        <w:right w:val="none" w:sz="0" w:space="0" w:color="auto"/>
      </w:divBdr>
    </w:div>
    <w:div w:id="1759446317">
      <w:bodyDiv w:val="1"/>
      <w:marLeft w:val="0"/>
      <w:marRight w:val="0"/>
      <w:marTop w:val="0"/>
      <w:marBottom w:val="0"/>
      <w:divBdr>
        <w:top w:val="none" w:sz="0" w:space="0" w:color="auto"/>
        <w:left w:val="none" w:sz="0" w:space="0" w:color="auto"/>
        <w:bottom w:val="none" w:sz="0" w:space="0" w:color="auto"/>
        <w:right w:val="none" w:sz="0" w:space="0" w:color="auto"/>
      </w:divBdr>
    </w:div>
    <w:div w:id="1764492290">
      <w:bodyDiv w:val="1"/>
      <w:marLeft w:val="0"/>
      <w:marRight w:val="0"/>
      <w:marTop w:val="0"/>
      <w:marBottom w:val="0"/>
      <w:divBdr>
        <w:top w:val="none" w:sz="0" w:space="0" w:color="auto"/>
        <w:left w:val="none" w:sz="0" w:space="0" w:color="auto"/>
        <w:bottom w:val="none" w:sz="0" w:space="0" w:color="auto"/>
        <w:right w:val="none" w:sz="0" w:space="0" w:color="auto"/>
      </w:divBdr>
    </w:div>
    <w:div w:id="1772361570">
      <w:bodyDiv w:val="1"/>
      <w:marLeft w:val="0"/>
      <w:marRight w:val="0"/>
      <w:marTop w:val="0"/>
      <w:marBottom w:val="0"/>
      <w:divBdr>
        <w:top w:val="none" w:sz="0" w:space="0" w:color="auto"/>
        <w:left w:val="none" w:sz="0" w:space="0" w:color="auto"/>
        <w:bottom w:val="none" w:sz="0" w:space="0" w:color="auto"/>
        <w:right w:val="none" w:sz="0" w:space="0" w:color="auto"/>
      </w:divBdr>
    </w:div>
    <w:div w:id="1818304521">
      <w:bodyDiv w:val="1"/>
      <w:marLeft w:val="0"/>
      <w:marRight w:val="0"/>
      <w:marTop w:val="0"/>
      <w:marBottom w:val="0"/>
      <w:divBdr>
        <w:top w:val="none" w:sz="0" w:space="0" w:color="auto"/>
        <w:left w:val="none" w:sz="0" w:space="0" w:color="auto"/>
        <w:bottom w:val="none" w:sz="0" w:space="0" w:color="auto"/>
        <w:right w:val="none" w:sz="0" w:space="0" w:color="auto"/>
      </w:divBdr>
    </w:div>
    <w:div w:id="1828210284">
      <w:bodyDiv w:val="1"/>
      <w:marLeft w:val="0"/>
      <w:marRight w:val="0"/>
      <w:marTop w:val="0"/>
      <w:marBottom w:val="0"/>
      <w:divBdr>
        <w:top w:val="none" w:sz="0" w:space="0" w:color="auto"/>
        <w:left w:val="none" w:sz="0" w:space="0" w:color="auto"/>
        <w:bottom w:val="none" w:sz="0" w:space="0" w:color="auto"/>
        <w:right w:val="none" w:sz="0" w:space="0" w:color="auto"/>
      </w:divBdr>
    </w:div>
    <w:div w:id="1844858959">
      <w:bodyDiv w:val="1"/>
      <w:marLeft w:val="0"/>
      <w:marRight w:val="0"/>
      <w:marTop w:val="0"/>
      <w:marBottom w:val="0"/>
      <w:divBdr>
        <w:top w:val="none" w:sz="0" w:space="0" w:color="auto"/>
        <w:left w:val="none" w:sz="0" w:space="0" w:color="auto"/>
        <w:bottom w:val="none" w:sz="0" w:space="0" w:color="auto"/>
        <w:right w:val="none" w:sz="0" w:space="0" w:color="auto"/>
      </w:divBdr>
    </w:div>
    <w:div w:id="1907644342">
      <w:bodyDiv w:val="1"/>
      <w:marLeft w:val="0"/>
      <w:marRight w:val="0"/>
      <w:marTop w:val="0"/>
      <w:marBottom w:val="0"/>
      <w:divBdr>
        <w:top w:val="none" w:sz="0" w:space="0" w:color="auto"/>
        <w:left w:val="none" w:sz="0" w:space="0" w:color="auto"/>
        <w:bottom w:val="none" w:sz="0" w:space="0" w:color="auto"/>
        <w:right w:val="none" w:sz="0" w:space="0" w:color="auto"/>
      </w:divBdr>
    </w:div>
    <w:div w:id="1949005361">
      <w:bodyDiv w:val="1"/>
      <w:marLeft w:val="0"/>
      <w:marRight w:val="0"/>
      <w:marTop w:val="0"/>
      <w:marBottom w:val="0"/>
      <w:divBdr>
        <w:top w:val="none" w:sz="0" w:space="0" w:color="auto"/>
        <w:left w:val="none" w:sz="0" w:space="0" w:color="auto"/>
        <w:bottom w:val="none" w:sz="0" w:space="0" w:color="auto"/>
        <w:right w:val="none" w:sz="0" w:space="0" w:color="auto"/>
      </w:divBdr>
    </w:div>
    <w:div w:id="202122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68B05322DA1BBA42282C9440EEF08E6CC43410E37U6VAM" TargetMode="External"/><Relationship Id="rId3" Type="http://schemas.openxmlformats.org/officeDocument/2006/relationships/settings" Target="settings.xml"/><Relationship Id="rId7" Type="http://schemas.openxmlformats.org/officeDocument/2006/relationships/hyperlink" Target="consultantplus://offline/ref=C6EF3AE28B6C46D1117CBBA251A07B11C6C7C5768D67668B05322DA1BBA42282C9440EEF08E6CC43400635U6V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EF3AE28B6C46D1117CBBA251A07B11C6C7C5768D67668B05322DA1BBA42282C9440EEF08E6CC43400635U6VBM" TargetMode="External"/><Relationship Id="rId11" Type="http://schemas.openxmlformats.org/officeDocument/2006/relationships/theme" Target="theme/theme1.xml"/><Relationship Id="rId5" Type="http://schemas.openxmlformats.org/officeDocument/2006/relationships/hyperlink" Target="consultantplus://offline/ref=C6EF3AE28B6C46D1117CBBA251A07B11C6C7C5768D67668B05322DA1BBA42282C9440EEF08E6CC43400635U6VB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6EF3AE28B6C46D1117CBBA251A07B11C6C7C5768D6761820E322DA1BBA42282C9440EEF08E6CC43400331U6V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3845</Words>
  <Characters>21921</Characters>
  <Application>Microsoft Office Word</Application>
  <DocSecurity>0</DocSecurity>
  <Lines>182</Lines>
  <Paragraphs>51</Paragraphs>
  <ScaleCrop>false</ScaleCrop>
  <Company>SPecialiST RePack</Company>
  <LinksUpToDate>false</LinksUpToDate>
  <CharactersWithSpaces>25715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46</cp:revision>
  <dcterms:created xsi:type="dcterms:W3CDTF">2023-10-04T07:12:00Z</dcterms:created>
  <dcterms:modified xsi:type="dcterms:W3CDTF">2023-10-04T07:59:00Z</dcterms:modified>
</cp:coreProperties>
</file>