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АДМИНИСТРАЦИЯ</w:t>
      </w:r>
      <w:r>
        <w:rPr>
          <w:rFonts w:ascii="Arial" w:hAnsi="Arial" w:cs="Arial"/>
          <w:color w:val="252525"/>
          <w:sz w:val="15"/>
          <w:szCs w:val="15"/>
        </w:rPr>
        <w:br/>
        <w:t>МАНСУРОВСКОГО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ПОСТАНОВЛЕНИЕ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  <w:t>от 17.10. 2022 года № 156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Об утверждении основных направлений бюджетной и налоговой политики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2023год и на плановый период 2024 и 2025 годов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 xml:space="preserve">В целях разработки проекта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2023 год и плановый период 2024 – 2025 годов, руководствуясь ст. 172, ст.184 Бюджетного кодекса Российской Федерации, Федеральным законом от 06.10.2006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Советского района, Администрация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ПОСТАНОВЛЯЕТ: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1.Утвердить прилагаемые основные направления бюджетной и налоговой политики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2023 год и на плановый период 2024 и 2025 годов (далее - Основные направления бюджетной и налоговой политики).</w:t>
      </w:r>
      <w:r>
        <w:rPr>
          <w:rFonts w:ascii="Arial" w:hAnsi="Arial" w:cs="Arial"/>
          <w:color w:val="252525"/>
          <w:sz w:val="15"/>
          <w:szCs w:val="15"/>
        </w:rPr>
        <w:br/>
        <w:t xml:space="preserve">2.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 xml:space="preserve">Считать утратившему силу постановление Администрации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от 13.10.2021г.№60 «Об утверждении основных направлений бюджетной и налоговой политики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2022 год и на плановый период 2023 и 2024 годов»</w:t>
      </w:r>
      <w:r>
        <w:rPr>
          <w:rFonts w:ascii="Arial" w:hAnsi="Arial" w:cs="Arial"/>
          <w:color w:val="252525"/>
          <w:sz w:val="15"/>
          <w:szCs w:val="15"/>
        </w:rPr>
        <w:br/>
        <w:t xml:space="preserve">3.Контроль за исполнением настоящего постановления возложить на начальника отдела по бухгалтерскому учету и отчетности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Н.В.Волжину</w:t>
      </w:r>
      <w:proofErr w:type="spellEnd"/>
      <w:r>
        <w:rPr>
          <w:rFonts w:ascii="Arial" w:hAnsi="Arial" w:cs="Arial"/>
          <w:color w:val="252525"/>
          <w:sz w:val="15"/>
          <w:szCs w:val="15"/>
        </w:rPr>
        <w:t>.</w:t>
      </w:r>
      <w:r>
        <w:rPr>
          <w:rFonts w:ascii="Arial" w:hAnsi="Arial" w:cs="Arial"/>
          <w:color w:val="252525"/>
          <w:sz w:val="15"/>
          <w:szCs w:val="15"/>
        </w:rPr>
        <w:br/>
        <w:t>4.Настоящее постановление вступает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в силу со дня его подписания.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Глава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                      А.А.Анненков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br/>
      </w:r>
      <w:r>
        <w:rPr>
          <w:rFonts w:ascii="Arial" w:hAnsi="Arial" w:cs="Arial"/>
          <w:color w:val="252525"/>
          <w:sz w:val="15"/>
          <w:szCs w:val="15"/>
        </w:rPr>
        <w:br/>
        <w:t>Приложение</w:t>
      </w:r>
      <w:r>
        <w:rPr>
          <w:rFonts w:ascii="Arial" w:hAnsi="Arial" w:cs="Arial"/>
          <w:color w:val="252525"/>
          <w:sz w:val="15"/>
          <w:szCs w:val="15"/>
        </w:rPr>
        <w:br/>
        <w:t>к постановлению</w:t>
      </w:r>
      <w:r>
        <w:rPr>
          <w:rFonts w:ascii="Arial" w:hAnsi="Arial" w:cs="Arial"/>
          <w:color w:val="252525"/>
          <w:sz w:val="15"/>
          <w:szCs w:val="15"/>
        </w:rPr>
        <w:br/>
        <w:t xml:space="preserve">Администрации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  <w:r>
        <w:rPr>
          <w:rFonts w:ascii="Arial" w:hAnsi="Arial" w:cs="Arial"/>
          <w:color w:val="252525"/>
          <w:sz w:val="15"/>
          <w:szCs w:val="15"/>
        </w:rPr>
        <w:br/>
        <w:t>от 17.10.2022 г. № 156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Основные направления</w:t>
      </w:r>
      <w:r>
        <w:rPr>
          <w:rFonts w:ascii="Arial" w:hAnsi="Arial" w:cs="Arial"/>
          <w:color w:val="252525"/>
          <w:sz w:val="15"/>
          <w:szCs w:val="15"/>
        </w:rPr>
        <w:br/>
        <w:t xml:space="preserve">бюджетной и налоговой политики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2023год и на плановый период 2024 и 2025 годов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 xml:space="preserve">Основные направления бюджетной и налоговой политики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2023 год и на плановый период 2024 и 2025 годов подготовлены в соответствии со статьей ст. 172, ст.184 Бюджетного кодекса Российской Федерации, Федеральным законом от 06.10.2006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</w:t>
      </w:r>
      <w:proofErr w:type="gramEnd"/>
      <w:r>
        <w:rPr>
          <w:rFonts w:ascii="Arial" w:hAnsi="Arial" w:cs="Arial"/>
          <w:color w:val="252525"/>
          <w:sz w:val="15"/>
          <w:szCs w:val="15"/>
        </w:rPr>
        <w:t>» Советского района.</w:t>
      </w:r>
      <w:r>
        <w:rPr>
          <w:rFonts w:ascii="Arial" w:hAnsi="Arial" w:cs="Arial"/>
          <w:color w:val="252525"/>
          <w:sz w:val="15"/>
          <w:szCs w:val="15"/>
        </w:rPr>
        <w:br/>
      </w:r>
      <w:proofErr w:type="gramStart"/>
      <w:r>
        <w:rPr>
          <w:rFonts w:ascii="Arial" w:hAnsi="Arial" w:cs="Arial"/>
          <w:color w:val="252525"/>
          <w:sz w:val="15"/>
          <w:szCs w:val="15"/>
        </w:rPr>
        <w:t xml:space="preserve">В основу бюджетной и налоговой политики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2023 год и на плановый период 2024 и 2025 годов положены стратегическая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приоритизация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 204 и от 21 июля 2020 года № 474 и Программа оздоровления муниципальных финансов муниципального образования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</w:t>
      </w:r>
      <w:proofErr w:type="gramEnd"/>
      <w:r>
        <w:rPr>
          <w:rFonts w:ascii="Arial" w:hAnsi="Arial" w:cs="Arial"/>
          <w:color w:val="252525"/>
          <w:sz w:val="15"/>
          <w:szCs w:val="15"/>
        </w:rPr>
        <w:t>» Советского района Курской области.</w:t>
      </w:r>
      <w:r>
        <w:rPr>
          <w:rFonts w:ascii="Arial" w:hAnsi="Arial" w:cs="Arial"/>
          <w:color w:val="252525"/>
          <w:sz w:val="15"/>
          <w:szCs w:val="15"/>
        </w:rPr>
        <w:br/>
        <w:t>Основные задачи бюджетной политики</w:t>
      </w:r>
      <w:r>
        <w:rPr>
          <w:rFonts w:ascii="Arial" w:hAnsi="Arial" w:cs="Arial"/>
          <w:color w:val="252525"/>
          <w:sz w:val="15"/>
          <w:szCs w:val="15"/>
        </w:rPr>
        <w:br/>
        <w:t>на 2023 год и на плановый период 2024 и 2025 годов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Целью основных направлений бюджетной политики на 2023 год и на плановый период 2024 и 2025 годов является определение основных подходов к формированию характеристик и прогнозируемых параметров проекта местного бюджета на 2023 год и на плановый период 2024 и 2025 годов и дальнейшее повышение эффективности использования бюджетных средств. Основными задачами бюджетной политики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 на 2023 год и на плановый период </w:t>
      </w:r>
      <w:r>
        <w:rPr>
          <w:rFonts w:ascii="Arial" w:hAnsi="Arial" w:cs="Arial"/>
          <w:color w:val="252525"/>
          <w:sz w:val="15"/>
          <w:szCs w:val="15"/>
        </w:rPr>
        <w:lastRenderedPageBreak/>
        <w:t>2024 и 2025 годов будут:</w:t>
      </w:r>
      <w:r>
        <w:rPr>
          <w:rFonts w:ascii="Arial" w:hAnsi="Arial" w:cs="Arial"/>
          <w:color w:val="252525"/>
          <w:sz w:val="15"/>
          <w:szCs w:val="15"/>
        </w:rPr>
        <w:br/>
        <w:t>- обеспечение долгосрочной сбалансированности и устойчивости бюджетной системы как базового принципа ответственной бюджетной политики;</w:t>
      </w:r>
      <w:r>
        <w:rPr>
          <w:rFonts w:ascii="Arial" w:hAnsi="Arial" w:cs="Arial"/>
          <w:color w:val="252525"/>
          <w:sz w:val="15"/>
          <w:szCs w:val="15"/>
        </w:rPr>
        <w:br/>
        <w:t>- 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Советского района исходя из ожидаемых результатов, с учетом изменения законодательства на федеральном уровне;</w:t>
      </w:r>
      <w:r>
        <w:rPr>
          <w:rFonts w:ascii="Arial" w:hAnsi="Arial" w:cs="Arial"/>
          <w:color w:val="252525"/>
          <w:sz w:val="15"/>
          <w:szCs w:val="15"/>
        </w:rPr>
        <w:br/>
        <w:t xml:space="preserve">- соблюдение условий соглашений, заключенных Администрацией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с Администрацией Советского района и комитетами Курской области;</w:t>
      </w:r>
      <w:r>
        <w:rPr>
          <w:rFonts w:ascii="Arial" w:hAnsi="Arial" w:cs="Arial"/>
          <w:color w:val="252525"/>
          <w:sz w:val="15"/>
          <w:szCs w:val="15"/>
        </w:rPr>
        <w:br/>
        <w:t xml:space="preserve">-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района;</w:t>
      </w:r>
      <w:r>
        <w:rPr>
          <w:rFonts w:ascii="Arial" w:hAnsi="Arial" w:cs="Arial"/>
          <w:color w:val="252525"/>
          <w:sz w:val="15"/>
          <w:szCs w:val="15"/>
        </w:rPr>
        <w:br/>
        <w:t>- 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муниципальной власти;</w:t>
      </w:r>
      <w:proofErr w:type="gramEnd"/>
      <w:r>
        <w:rPr>
          <w:rFonts w:ascii="Arial" w:hAnsi="Arial" w:cs="Arial"/>
          <w:color w:val="252525"/>
          <w:sz w:val="15"/>
          <w:szCs w:val="15"/>
        </w:rPr>
        <w:br/>
        <w:t>- финансовое обеспечение реализации инфраструктурных проектов;</w:t>
      </w:r>
      <w:r>
        <w:rPr>
          <w:rFonts w:ascii="Arial" w:hAnsi="Arial" w:cs="Arial"/>
          <w:color w:val="252525"/>
          <w:sz w:val="15"/>
          <w:szCs w:val="15"/>
        </w:rPr>
        <w:br/>
        <w:t>- строгое соблюдение бюджетно-финансовой дисциплины главными распорядителями и получателями бюджетных средств;</w:t>
      </w:r>
      <w:r>
        <w:rPr>
          <w:rFonts w:ascii="Arial" w:hAnsi="Arial" w:cs="Arial"/>
          <w:color w:val="252525"/>
          <w:sz w:val="15"/>
          <w:szCs w:val="15"/>
        </w:rPr>
        <w:br/>
        <w:t>- осуществление анализа деятельности казенных, бюджетных и автономных учреждений;</w:t>
      </w:r>
      <w:r>
        <w:rPr>
          <w:rFonts w:ascii="Arial" w:hAnsi="Arial" w:cs="Arial"/>
          <w:color w:val="252525"/>
          <w:sz w:val="15"/>
          <w:szCs w:val="15"/>
        </w:rPr>
        <w:br/>
        <w:t>- недопущение просроченной кредиторской задолженности по заработной плате и социальным выплатам;</w:t>
      </w:r>
      <w:r>
        <w:rPr>
          <w:rFonts w:ascii="Arial" w:hAnsi="Arial" w:cs="Arial"/>
          <w:color w:val="252525"/>
          <w:sz w:val="15"/>
          <w:szCs w:val="15"/>
        </w:rPr>
        <w:br/>
        <w:t>- 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  <w:r>
        <w:rPr>
          <w:rFonts w:ascii="Arial" w:hAnsi="Arial" w:cs="Arial"/>
          <w:color w:val="252525"/>
          <w:sz w:val="15"/>
          <w:szCs w:val="15"/>
        </w:rPr>
        <w:br/>
        <w:t>- обеспечение открытости и прозрачности бюджетного процесса, доступности информации о муниципальных финансах.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Основные задачи налоговой политики</w:t>
      </w:r>
      <w:r>
        <w:rPr>
          <w:rFonts w:ascii="Arial" w:hAnsi="Arial" w:cs="Arial"/>
          <w:color w:val="252525"/>
          <w:sz w:val="15"/>
          <w:szCs w:val="15"/>
        </w:rPr>
        <w:br/>
        <w:t>на 2023 год и на плановый период 2024 и 2025 годов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>Основным приоритетом налоговой политики на 2023 год и на плановый период 2024 и 2025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  <w:r>
        <w:rPr>
          <w:rFonts w:ascii="Arial" w:hAnsi="Arial" w:cs="Arial"/>
          <w:color w:val="252525"/>
          <w:sz w:val="15"/>
          <w:szCs w:val="15"/>
        </w:rPr>
        <w:br/>
        <w:t>Главным стратегическим ориентиром налоговой политики будет являться развитие и укрепление налогового потенциала муниципального образования, стабильность и предсказуемость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образования.</w:t>
      </w:r>
      <w:r>
        <w:rPr>
          <w:rFonts w:ascii="Arial" w:hAnsi="Arial" w:cs="Arial"/>
          <w:color w:val="252525"/>
          <w:sz w:val="15"/>
          <w:szCs w:val="15"/>
        </w:rPr>
        <w:br/>
        <w:t>Основными направлениями налоговой политики будут:</w:t>
      </w:r>
      <w:r>
        <w:rPr>
          <w:rFonts w:ascii="Arial" w:hAnsi="Arial" w:cs="Arial"/>
          <w:color w:val="252525"/>
          <w:sz w:val="15"/>
          <w:szCs w:val="15"/>
        </w:rPr>
        <w:br/>
        <w:t>- мобилизация резервов доходной базы бюджета муниципального образования;</w:t>
      </w:r>
      <w:r>
        <w:rPr>
          <w:rFonts w:ascii="Arial" w:hAnsi="Arial" w:cs="Arial"/>
          <w:color w:val="252525"/>
          <w:sz w:val="15"/>
          <w:szCs w:val="15"/>
        </w:rPr>
        <w:br/>
        <w:t>- применение мер налогового стимулирования,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инвесторов;</w:t>
      </w:r>
      <w:r>
        <w:rPr>
          <w:rFonts w:ascii="Arial" w:hAnsi="Arial" w:cs="Arial"/>
          <w:color w:val="252525"/>
          <w:sz w:val="15"/>
          <w:szCs w:val="15"/>
        </w:rPr>
        <w:br/>
        <w:t>- обеспечение роста доходов бюджета муниципального образования за счет повышения эффективности администрирования действующих налоговых платежей и сборов;</w:t>
      </w:r>
      <w:r>
        <w:rPr>
          <w:rFonts w:ascii="Arial" w:hAnsi="Arial" w:cs="Arial"/>
          <w:color w:val="252525"/>
          <w:sz w:val="15"/>
          <w:szCs w:val="15"/>
        </w:rPr>
        <w:br/>
        <w:t xml:space="preserve">-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>совершенствование региональной практики налогообложения от кадастровой стоимости по всему спектру недвижимого имущества;</w:t>
      </w:r>
      <w:r>
        <w:rPr>
          <w:rFonts w:ascii="Arial" w:hAnsi="Arial" w:cs="Arial"/>
          <w:color w:val="252525"/>
          <w:sz w:val="15"/>
          <w:szCs w:val="15"/>
        </w:rPr>
        <w:br/>
        <w:t>- 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  <w:r>
        <w:rPr>
          <w:rFonts w:ascii="Arial" w:hAnsi="Arial" w:cs="Arial"/>
          <w:color w:val="252525"/>
          <w:sz w:val="15"/>
          <w:szCs w:val="15"/>
        </w:rPr>
        <w:br/>
        <w:t>- 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  <w:proofErr w:type="gramEnd"/>
      <w:r>
        <w:rPr>
          <w:rFonts w:ascii="Arial" w:hAnsi="Arial" w:cs="Arial"/>
          <w:color w:val="252525"/>
          <w:sz w:val="15"/>
          <w:szCs w:val="15"/>
        </w:rPr>
        <w:br/>
        <w:t>- содействие вовлечению граждан Российской Федерации в предпринимательскую деятельность и сокращение неформальной занятости;</w:t>
      </w:r>
      <w:r>
        <w:rPr>
          <w:rFonts w:ascii="Arial" w:hAnsi="Arial" w:cs="Arial"/>
          <w:color w:val="252525"/>
          <w:sz w:val="15"/>
          <w:szCs w:val="15"/>
        </w:rPr>
        <w:br/>
        <w:t>- 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</w:t>
      </w:r>
      <w:r>
        <w:rPr>
          <w:rFonts w:ascii="Arial" w:hAnsi="Arial" w:cs="Arial"/>
          <w:color w:val="252525"/>
          <w:sz w:val="15"/>
          <w:szCs w:val="15"/>
        </w:rPr>
        <w:br/>
        <w:t>оценки в случае выявления их неэффективности;</w:t>
      </w:r>
      <w:r>
        <w:rPr>
          <w:rFonts w:ascii="Arial" w:hAnsi="Arial" w:cs="Arial"/>
          <w:color w:val="252525"/>
          <w:sz w:val="15"/>
          <w:szCs w:val="15"/>
        </w:rPr>
        <w:br/>
        <w:t xml:space="preserve">-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>предоставление налоговых льгот на ограниченный период в соответствии с целями политики муниципального образования;</w:t>
      </w:r>
      <w:r>
        <w:rPr>
          <w:rFonts w:ascii="Arial" w:hAnsi="Arial" w:cs="Arial"/>
          <w:color w:val="252525"/>
          <w:sz w:val="15"/>
          <w:szCs w:val="15"/>
        </w:rPr>
        <w:br/>
        <w:t>- взаимодействие органов исполнительной власти области и органов местного самоуправления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  <w:proofErr w:type="gramEnd"/>
      <w:r>
        <w:rPr>
          <w:rFonts w:ascii="Arial" w:hAnsi="Arial" w:cs="Arial"/>
          <w:color w:val="252525"/>
          <w:sz w:val="15"/>
          <w:szCs w:val="15"/>
        </w:rPr>
        <w:br/>
        <w:t>-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доходам.</w:t>
      </w:r>
      <w:r>
        <w:rPr>
          <w:rFonts w:ascii="Arial" w:hAnsi="Arial" w:cs="Arial"/>
          <w:color w:val="252525"/>
          <w:sz w:val="15"/>
          <w:szCs w:val="15"/>
        </w:rPr>
        <w:br/>
      </w:r>
      <w:r>
        <w:rPr>
          <w:rFonts w:ascii="Arial" w:hAnsi="Arial" w:cs="Arial"/>
          <w:color w:val="252525"/>
          <w:sz w:val="15"/>
          <w:szCs w:val="15"/>
        </w:rPr>
        <w:br/>
        <w:t>Основные принципы формирования местного бюджета</w:t>
      </w:r>
    </w:p>
    <w:p w:rsidR="009555EA" w:rsidRDefault="009555EA" w:rsidP="009555EA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Формирование местного бюджета на 2023 год и плановый период 2024 и 2025 годов осуществляется строго в соответствии с требованиями Бюджетного кодекса Российской Федерации.</w:t>
      </w:r>
      <w:r>
        <w:rPr>
          <w:rFonts w:ascii="Arial" w:hAnsi="Arial" w:cs="Arial"/>
          <w:color w:val="252525"/>
          <w:sz w:val="15"/>
          <w:szCs w:val="15"/>
        </w:rPr>
        <w:br/>
      </w:r>
      <w:proofErr w:type="gramStart"/>
      <w:r>
        <w:rPr>
          <w:rFonts w:ascii="Arial" w:hAnsi="Arial" w:cs="Arial"/>
          <w:color w:val="252525"/>
          <w:sz w:val="15"/>
          <w:szCs w:val="15"/>
        </w:rPr>
        <w:t>Местный бюджет формируется на основе прогноза социально-экономического развития муниципального образования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Советского района на 2023 и плановый период 2024 и 2025 годов</w:t>
      </w:r>
      <w:r>
        <w:rPr>
          <w:rFonts w:ascii="Arial" w:hAnsi="Arial" w:cs="Arial"/>
          <w:color w:val="252525"/>
          <w:sz w:val="15"/>
          <w:szCs w:val="15"/>
        </w:rPr>
        <w:br/>
        <w:t>Доходная часть местного бюджета формируется за счет собственных доходов, в том числе отчислений от федеральных и региональных регулирующих налогов, и сборов по нормативам, утвержденным Бюджетным кодексом Российской Федерации и Законами Курской области.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  <w:r>
        <w:rPr>
          <w:rFonts w:ascii="Arial" w:hAnsi="Arial" w:cs="Arial"/>
          <w:color w:val="252525"/>
          <w:sz w:val="15"/>
          <w:szCs w:val="15"/>
        </w:rPr>
        <w:br/>
        <w:t>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9C27A2" w:rsidRPr="009555EA" w:rsidRDefault="009C27A2" w:rsidP="009555EA"/>
    <w:sectPr w:rsidR="009C27A2" w:rsidRPr="009555EA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55459"/>
    <w:multiLevelType w:val="multilevel"/>
    <w:tmpl w:val="4546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0F2D56"/>
    <w:multiLevelType w:val="multilevel"/>
    <w:tmpl w:val="CCD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B5439"/>
    <w:rsid w:val="00187244"/>
    <w:rsid w:val="002D1798"/>
    <w:rsid w:val="004947A3"/>
    <w:rsid w:val="004F0A02"/>
    <w:rsid w:val="005100F7"/>
    <w:rsid w:val="00616EB9"/>
    <w:rsid w:val="006C73E3"/>
    <w:rsid w:val="006E5E37"/>
    <w:rsid w:val="006F759A"/>
    <w:rsid w:val="007529EF"/>
    <w:rsid w:val="00795B47"/>
    <w:rsid w:val="008A2A4B"/>
    <w:rsid w:val="009347E1"/>
    <w:rsid w:val="009555EA"/>
    <w:rsid w:val="009C27A2"/>
    <w:rsid w:val="00BD5941"/>
    <w:rsid w:val="00BD70F1"/>
    <w:rsid w:val="00BF0B77"/>
    <w:rsid w:val="00CC591D"/>
    <w:rsid w:val="00E55592"/>
    <w:rsid w:val="00EA29BA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1382</Words>
  <Characters>7882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2023-10-04T07:12:00Z</dcterms:created>
  <dcterms:modified xsi:type="dcterms:W3CDTF">2023-10-04T07:35:00Z</dcterms:modified>
</cp:coreProperties>
</file>