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5B1DCA" w:rsidRDefault="005B1DCA" w:rsidP="005B1DCA">
      <w:r w:rsidRPr="005B1DCA">
        <w:t xml:space="preserve">АДМИНИСТРАЦИЯ МАНСУРОВСКОГО СЕЛЬСОВЕТА СОВЕТСКОГО РАЙОНА  КУРСКОЙ ОБЛАСТИ   ПОСТАНОВЛЕНИЕ от  27 февраля  2019 года № 13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Постановление администрации Мансуровского сельсовета Советского района Курской области от 30.11.2017 года №94 ( в редакции от 11.04.2018 г. №34/1)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Мансуровского сельсовета Советского района Курской области, и ежемесячной доплаты к пенсии выборным должностным лицам»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УТВЕРЖДЕН постановлением Администрации Мансуровского сельсовета Советского района Курской области от 27.02.2019 г. № 13                                              АДМИНИСТРАТИВНЫЙ РЕГЛАМЕНТ предоставления Администрацией Мансуровского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Общие положения   Предмет регулирования административного регламента   Административный регламент предоставления Администрацией Мансуровского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Круг заявителей            - лица, замещавшие должности муниципальной службы в  Администрации Мансуровского сельсовета Советского района Курской области;          - лица, замещавшие выборные должности в Администрации Мансуровского сельсовета Советского района Курской области на постоянной основе; -  либо их  уполномоченные представители  (далее - заявители).   1.2.1. Заявителями пенсии за выслугу лет  являются муниципальные служащие, которые: а) имеют право на пенсию за выслугу лет, </w:t>
      </w:r>
      <w:r w:rsidRPr="005B1DCA">
        <w:lastRenderedPageBreak/>
        <w:t xml:space="preserve">устанавливаемую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Год назначения пенсии за выслугу лет Стаж для назначения пенсии за выслугу лет в соответствующем году 2017 15 лет 6 месяцев   2018 16 лет   2019 16 лет 6 месяцев   2020 17 лет   2021 17 лет 6 месяцев   2022 18 лет   2023 18 лет 6 месяцев   2024 19 лет   2025 19 лет 6 месяцев   2026 и последующие годы 20 лет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           - соглашение сторон;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   расторжение трудового договора по инициативе муниципального служащего;          -  отказ муниципального служащего от продолжения работы в связи с изменением определенных сторонами условий трудового договора;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  отказ муниципального служащего от перевода в другую местность вместе с представителем нанимателя (работодателем);          -  наличие заболевания, препятствующего прохождению муниципальной службы и подтвержденного заключением медицинской организации;          -  сокращение численности или штата муниципальных служащих в органах местного самоуправления и их аппаратах;          -  ликвидация органов местного самоуправления;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 наступление чрезвычайных </w:t>
      </w:r>
      <w:r w:rsidRPr="005B1DCA">
        <w:lastRenderedPageBreak/>
        <w:t xml:space="preserve">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признание муниципального служащего недееспособным или ограниченно дееспособным решением суда, вступившим в законную силу.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от 28.12.2013  № 400-ФЗ "О страховых пенсиях". 1.2.3. Заявителями ежемесячной доплаты к страховой пенсии по старости (инвалидности)  являются лица, замещавшие выборные должности в Администрации Мансуровского сельсовета Советского района Курской области на постоянной основе: - Глава Мансуровского сельсовета Советского района Курской области, председатель Собрания депутатов Мансуровского сельсовета Советского района Курской области, осуществлявшие полномочия выборного должностного лица местного самоуправления на постоянной основе. Право на установление ежемесячной доплаты к страховой пенсии по старости (инвалидности) определяется Правилами.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заявителя  (в том числе по телефону) </w:t>
      </w:r>
      <w:r w:rsidRPr="005B1DCA">
        <w:lastRenderedPageBreak/>
        <w:t xml:space="preserve">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должен дать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(об):   - круге заявителей; - сроке предоставления муниципальной услуги; - результате предоставления муниципальной услуги, порядке выдачи результата муниципальной услуги;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формы заявлений (уведомлений, сообщений), используемые при предоставлении муниципальной услуги. Информация об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извлечения из настоящего </w:t>
      </w:r>
      <w:r w:rsidRPr="005B1DCA">
        <w:lastRenderedPageBreak/>
        <w:t xml:space="preserve">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отказа в предоставлении  муниципальной услуги; основания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Курской области  https://мансурово46.рф, и  на Едином портале https://www.gosuslugi.ru.».   II. Стандарт предоставления муниципальной услуги   2.1. Наименование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2.2. Наименование органа, предоставляющего муниципальную услугу   Муниципальная услуга предоставляется Администрацией Мансуровского сельсовета Советского района Курской области.  В предоставлении муниципальной услуги участвует: - отделение Пенсионного фонда  Российской Федерации по Курской области; -  Собрание депутатов Мансуровского сельсовета Советского района Курской области.   - кредитные организации в части зачисления денежных средств на лицевые счета получателей; - федеральное государственное унитарное предприятие «Почта России» (далее по тексту - ФГУП), в части доставки денежных средств получателю; - комитет социального обеспечения Курской области.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решение о назначении и выплата пенсии за выслугу лет лицам, замещавшим должности муниципальной службы в Администрации Мансуровского сельсовета Советского района Курской области, и ежемесячной доплаты к пенсии выборным должностным лицам; - отказ в предоставлении муниципальной  услуги.   2.4. Срок предоставления муниципальной </w:t>
      </w:r>
      <w:r w:rsidRPr="005B1DCA">
        <w:lastRenderedPageBreak/>
        <w:t xml:space="preserve">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Срок принятия решения о предоставления услуги не более  30  календарных дней со дня подачи заявления и документов. 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 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 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https://www.gosuslugi.ru .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2.6.1. Для назначения (перерасчета) пенсии за выслугу лет заявитель предоставляет следующие документы: а) заявление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 б) копия трудовой книжки; в) копия паспорта; г) копия военного билета (при наличии).   2.6.2. Заявление может подано:   - на бумажном носителе  посредством почтового отправления  или  при личном обращении заявителя либо его уполномоченного представителя в Администрацию;   - в электронной форме,  путем направления электронного документа на официальную электронную почту Администрации. 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     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 а) справка о назначенной (досрочно оформленной) страховой пенсии по старости (инвалидности) с </w:t>
      </w:r>
      <w:r w:rsidRPr="005B1DCA">
        <w:lastRenderedPageBreak/>
        <w:t xml:space="preserve">указанием федерального закона, в соответствии с которым она назначена, и размера назначенной пенсии, датированная месяцем увольнения; б) копия решения об освобождении от должности муниципальной службы Курской области. в) справка о должностях, периодах работы (службы), которые включаются в стаж муниципальной службы для назначения пенсии за выслугу лет; 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        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   Непредставление заявителем указанных документов не является основанием для отказа в предоставлении муниципальной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2.8.Указание на запрет требовать от заявителя   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Основания для приостановления предоставления муниципальной услуги. 2.10.1.1. Предоставление муниципальной услуги  приостанавливается в период нахождения заявителя на муниципальной службе; 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w:t>
      </w:r>
      <w:r w:rsidRPr="005B1DCA">
        <w:lastRenderedPageBreak/>
        <w:t xml:space="preserve">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2.10.2. Основания для отказа в предоставлении муниципальной услуги а) несоответствие муниципального служащего области требованиям, изложенным в пункте 1.2.1 настоящего Административного регламента; б) недостоверность сведений, содержащихся в заявлении и (или) документах, предусмотренных   пунктом  2.6.1 настоящего административного регламента. 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Услуги, которые являются необходимыми и обязательными для предоставления муниципальной услуги, не предусмотрены.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Услуги, которые являются необходимыми и обязательными для предоставления муниципальной услуги, не предусмотрены.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 регистрирует заявление с документами в соответствии с правилами делопроизводства;        - сообщает заявителю о дате выдачи результата  предоставления муниципальной услуги.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w:t>
      </w:r>
      <w:r w:rsidRPr="005B1DCA">
        <w:lastRenderedPageBreak/>
        <w:t xml:space="preserve">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специалистами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w:t>
      </w:r>
      <w:r w:rsidRPr="005B1DCA">
        <w:lastRenderedPageBreak/>
        <w:t xml:space="preserve">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фактов  взаимодействия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3) рассмотрение материалов, необходимых для предоставления муниципальной услуги, и принятие решения; 4) организация выплаты пенсии за выслугу лет (доплаты к трудовой пенсии). 5)  порядок исправления допущенных опечаток и ошибок в выданных в результате предоставления  муниципальной услуги документах.   3.1. Прием и регистрация заявления и  документов, необходимых для предоставления муниципальной услуги   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  3.1.2. Заявитель также имеет право направить заявление и документы почтовым отправлением или по электронной почте.          3.1.4. Специалист Администрации (далее - ответственный исполнитель): проверяет правильность оформления заявления и соответствие изложенных в нем сведений документу, удостоверяющему личность, и представленным документам; сличает подлинники документов с их копиями; 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 3.1.5. Срок выполнения административной  процедуры составляет  1 рабочий день. 3.1.6. Критерием принятия решения  является наличие обращения заявителя за получением муниципальной  услуги. 3.1.7. Результатом выполнения административной процедуры является прием и регистрация поступившего заявления и прилагаемых к нему документов. 3.1.8.  Способ </w:t>
      </w:r>
      <w:r w:rsidRPr="005B1DCA">
        <w:lastRenderedPageBreak/>
        <w:t xml:space="preserve">фиксации результата выполнения административной процедуры  - запись в Журнале регистрации.   3.2. Формирование и направление межведомственных запросов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 3.2.5. Ответ на межведомственный запрос регистрируется в установленном порядке. 3.2.6. При получении ответа на межведомственный запрос ответственный исполнитель приобщает полученный ответ к документам, представленным заявителем. 3.2.7. Срок выполнения административной  процедуры составляет  7 рабочих дней. 3.2.8. Критерием принятия решения  является отсутствие документов, указанных в подразделе 2.7. настоящего Административного регламента. 3.2.9. Результат административной процедуры – получение ответа на межведомственный запрос. 3.2.10. Способ фиксации результата выполнения административной процедуры – регистрация ответа на межведомственный запрос в Журнале регистрации.     3.3. Рассмотрение материалов, необходимых для предоставления муниципальной услуги и  принятие решения   3.3.1.  Основанием для начала административной процедуры является наличие полного пакета документов, необходимых для предоставления муниципальной услуги. 3.3.2. Ответственный исполнитель в течение 3-х рабочих дней подготавливает проект распоряжения Администрации. 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 3.3.5.  Подготовленный проект распоряжения передается на подпись Главе сельсовета. 3.3.6. Глава Мансуровского сельсовета Советского района Курской области, либо должностное лицо  его замещающее,   в течение одного рабочего дня подписывает распоряжение Администрации.  3.3.7. Подписанное распоряжение регистрируется в установленном порядке. 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3.3.9. Максимальный срок выполнения административной процедуры – не более 10 рабочих дней. 3.3.10. Критерием принятия решения  является  наличие (отсутствие) права заявителя на получение муниципальной услуги. 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 3.3.12. Способ фиксации результата  выполнения </w:t>
      </w:r>
      <w:r w:rsidRPr="005B1DCA">
        <w:lastRenderedPageBreak/>
        <w:t xml:space="preserve">административной процедуры - зарегистрированное распоряжение Администрации.   3.4. Организация выплаты пенсии за выслугу лет (доплаты к трудовой  пенсии).   3.4.1. Основанием для начала административной процедуры является зарегистрированное распоряжение Администрации. 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 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 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 3.4.5.Критерием принятия решения является наличие зарегистрированного распоряжения Администрации. 3.4.6.Результатом административной процедуры  является  выплата пенсии за выслугу лет либо доплата к трудовой пенсии  заявителю.          3.4.7. Способ фиксации результата  выполнения  административной процедуры  не предусмотрен.   3.5.  Порядок исправления допущенных опечаток и ошибок в выданных в результате предоставления  муниципальной услуги документах.   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3.5.3. Критерием принятия решения является наличие допущенных опечаток и ошибок в выданных в результате предоставления муниципальной услуги документах. 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3.5.5. Способ фиксации результата выполнения административной процедуры  – регистрация в Журнале регистрации. 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IV.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Курской области;          4.1.2. Периодичность осуществления текущего контроля устанавливается распоряжением Главы Мансуровского сельсовета Советского района Курской области.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w:t>
      </w:r>
      <w:r w:rsidRPr="005B1DCA">
        <w:lastRenderedPageBreak/>
        <w:t xml:space="preserve">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сельсовета.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w:t>
      </w:r>
      <w:r w:rsidRPr="005B1DCA">
        <w:lastRenderedPageBreak/>
        <w:t xml:space="preserve">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Курской области.          Жалобы рассматривает  Глава Мансуровского сельсовета Советского района Курской области.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от 27.12.2012 г. № 60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Приложение № 1 к Административному регламенту предоставления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ОБРАЗЕЦ ЗАЯВЛЕНИЯ              Главе _________________________                              _____________________________________        (инициалы и фамилия района)                              от __________________________________                                 (фамилия, имя, отчество заявителя)                              _____________________________________           (наименование должности заявителя на день увольнения)                              Домашний адрес ______________________                              ____________________________________,                              телефон ____________________                              ЗАЯВЛЕНИЕ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 </w:t>
      </w:r>
      <w:r w:rsidRPr="005B1DCA">
        <w:lastRenderedPageBreak/>
        <w:t>(наименование должности, из которой рассчитывается среднемесячный заработок) пенсию    за  выслугу  лет  к   трудовой   пенсии по старости (инвалидности).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сельсовета.             Пенсию за выслугу лет прошу перечислять в ____________________________________________________________________________ (Сбербанк России, коммерческий банк и др.) № _____________ на мой текущий счет № _______________________ (выплачивать через отделение связи №_____________).             К заявлению приложены: 1) копия трудовой книжки; 2) копия паспорта; 3) копия военного билета (в случае его наличия).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Мансуровского сельсовета Советского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   "__" _____________ ____ г. ___________________                                                    (подпись заявителя)   Заявление зарегистрировано _____________ ____ г.   ____________________________________________________________________________ (подпись, инициалы, фамилия и  должность работника принявшего   заявления)</w:t>
      </w:r>
    </w:p>
    <w:sectPr w:rsidR="00B16420" w:rsidRPr="005B1DCA"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14381"/>
    <w:multiLevelType w:val="multilevel"/>
    <w:tmpl w:val="A0B0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1672C0"/>
    <w:multiLevelType w:val="multilevel"/>
    <w:tmpl w:val="F9F4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778CA"/>
    <w:multiLevelType w:val="multilevel"/>
    <w:tmpl w:val="671A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87F6D"/>
    <w:multiLevelType w:val="multilevel"/>
    <w:tmpl w:val="AD7E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F27C0"/>
    <w:multiLevelType w:val="multilevel"/>
    <w:tmpl w:val="30AC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05081"/>
    <w:multiLevelType w:val="multilevel"/>
    <w:tmpl w:val="514A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157F9F"/>
    <w:multiLevelType w:val="multilevel"/>
    <w:tmpl w:val="8E04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1C6E06"/>
    <w:rsid w:val="00271711"/>
    <w:rsid w:val="0033579B"/>
    <w:rsid w:val="00346A27"/>
    <w:rsid w:val="0037368D"/>
    <w:rsid w:val="00397246"/>
    <w:rsid w:val="003D7ED0"/>
    <w:rsid w:val="00404141"/>
    <w:rsid w:val="00411D8C"/>
    <w:rsid w:val="004270DB"/>
    <w:rsid w:val="00571B26"/>
    <w:rsid w:val="005B1DCA"/>
    <w:rsid w:val="00621342"/>
    <w:rsid w:val="006636CA"/>
    <w:rsid w:val="007225C0"/>
    <w:rsid w:val="008D241E"/>
    <w:rsid w:val="0091188B"/>
    <w:rsid w:val="009511F7"/>
    <w:rsid w:val="009C44AA"/>
    <w:rsid w:val="009F7B91"/>
    <w:rsid w:val="00B16420"/>
    <w:rsid w:val="00B56A06"/>
    <w:rsid w:val="00DA6839"/>
    <w:rsid w:val="00E8384A"/>
    <w:rsid w:val="00E84428"/>
    <w:rsid w:val="00EB7BE8"/>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1324505925">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8728</Words>
  <Characters>49752</Characters>
  <Application>Microsoft Office Word</Application>
  <DocSecurity>0</DocSecurity>
  <Lines>414</Lines>
  <Paragraphs>116</Paragraphs>
  <ScaleCrop>false</ScaleCrop>
  <Company>SPecialiST RePack</Company>
  <LinksUpToDate>false</LinksUpToDate>
  <CharactersWithSpaces>58364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31</cp:revision>
  <dcterms:created xsi:type="dcterms:W3CDTF">2023-09-30T06:23:00Z</dcterms:created>
  <dcterms:modified xsi:type="dcterms:W3CDTF">2023-09-30T06:44:00Z</dcterms:modified>
</cp:coreProperties>
</file>