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E3" w:rsidRDefault="00D95BE3" w:rsidP="00D95BE3">
      <w:pPr>
        <w:rPr>
          <w:rFonts w:ascii="Arial" w:eastAsia="Times New Roman" w:hAnsi="Arial" w:cs="Arial"/>
          <w:b/>
          <w:bCs/>
          <w:color w:val="252525"/>
          <w:sz w:val="20"/>
          <w:lang w:eastAsia="ru-RU"/>
        </w:rPr>
      </w:pPr>
      <w:r w:rsidRPr="00D95BE3">
        <w:rPr>
          <w:rFonts w:ascii="Arial" w:eastAsia="Times New Roman" w:hAnsi="Arial" w:cs="Arial"/>
          <w:b/>
          <w:bCs/>
          <w:color w:val="252525"/>
          <w:sz w:val="20"/>
          <w:lang w:eastAsia="ru-RU"/>
        </w:rPr>
        <w:t xml:space="preserve">АКТ   внешней камеральной проверки отчета Администрации Мансуровского сельсовета Советского района Курской области об исполнении местного бюджета за 2020 год п. Кшенский                                                                                        15 марта 2021 года 1.     Основание для проведения проверки: статьи 136, 264.4 Бюджетного кодекса Российской Федерации, статья 5 Закона Курской области от 29.12.2005 года №117-ЗКО «О порядке и условиях предоставления межбюджетных трансфертов из областного и местных бюджетов», п. 7 раздела I плана работы Ревизионной комиссии Советского района Курской области на 2022 год, утвержденного приказом ревизионной комиссии № 44 от 27.12.2021 года. 2.     Цель проверки: достоверность представленного отчета как носителя полной и всеобъемлющей информации о финансовой деятельности главного администратора бюджетных средств за 2021 год. 3.      Объект проверки: отчет Администрации Мансуровского сельсовета Советского района Курской области об исполнении местного бюджета за 2021 год. Камеральной проверкой установлено: Отчет Администрации Мансуровского сельсовета Советского района Курской области об исполнении местного бюджета за 2021 год представлен в соответствии с требованиями статьи 264.1 Бюджетного кодекса РФ. Исполнение бюджета по доходам. Согласно данным отчета об исполнении бюджета сельсовета за 2021 год исполнение по доходам составило 5532,4 тыс. рублей, или 99,9 % от утвержденного объема (5533,8 тыс. рублей). Плановые назначения по безвозмездным поступлениям от других бюджетов бюджетной системы РФ исполнены в объеме 1894,3 тыс. рублей или на 100 % годовых бюджетных назначений (1894,3 тыс. рублей), в том числе: дотации - 496,5 тыс. рублей (100%), субсидии - 817,2 тыс. рублей (100%), субвенции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поступили в бюджет поселения в сумме 89,3 тыс. рублей (100%). Иные межбюджетные трансферты в бюджеты сельских поселений составили 491,4 тыс. рублей или на 100 % годовых бюджетных назначений (491,4 тыс. рублей). В соответствии с Перечнем муниципальных образований Курской области с отнесением их к группам, соответственно доли межбюджетных трансфертов из других бюджетов бюджетной системы РФ в объеме собственных доходов местного бюджета, утвержденным приказом Комитета финансов Курской области от 23.09.2020 года № 104н «Об утверждении на 2021 год перечня муниципальных образований Курской области с отнесением их к группам   2   соответственно доле межбюджетных трансфертов из других бюджетов бюджетной системы Российской Федерации» Мансуровский сельсовет относится к муниципалитетам 2-й группе с долей межбюджетных трансфертов из других бюджетов бюджетной системы РФ не превышала 50% объема собственных доходов местных бюджетов. Доля межбюджетных трансфертов от других бюджетов бюджетной системы РФ, включая сумму, полученную по дополнительному нормативу по налогу на доходы физических лиц, в собственных доходах муниципального образования, составила 33 % (1894334.0 межбюджетные трансферты - 89267,0 субвенции +0,0 НДФЛ по дополнительному нормативу) : (5532355,50 доходы - 89267,0 субвенции) х 100 = 33%. Исполнение бюдэ/сета по расходам. Кассовое исполнение расходов бюджета составило 6634,3 тыс. рублей, бюджет утвержден с дефицитом в сумме 1100,6 тыс. руб. Ассигнования бюджета распределены по 9-и разделам функциональной классификации расходов. В соответствии с данными отчета об исполнении бюджета за 2021 год исполненные бюджетные назначения расходной части муниципального бюджета исполнено по всем разделам. Основными направлениями расходных обязательств бюджета в 2021 году являлись обязательства по разделам: «Общегосударственные вопросы» - 46,5 %, «Национальная экономика» - 5,1%), «Культура и кинематография» - 43,8 %. Расходы на оплату труда с начислениями составили 3774,8 тыс. рублей. Доля оплаты труда с начислениями в расходах местного бюджета в 2021 году составляет 56,8%). Бюджетные расходы по разделу «Общегосударственные вопросы» составили 3083,9 тыс. рублей (100% от плановых назначений), из них на содержание органов местного самоуправления направлено 1601,4 тыс. рублей или 24,1 % от общего объема расходов бюджета. (580169,19 рублей оплата труда с начислениями главы администрации — код расходов 0102) + 1020365,62 рублей (функционирование местной администрации — расходы по коду расходов 0104 по целевой статье 8211402 «Обеспечение деятельности и выполнение функций органов местного самоуправления») + 0,0 </w:t>
      </w:r>
      <w:r w:rsidRPr="00D95BE3">
        <w:rPr>
          <w:rFonts w:ascii="Arial" w:eastAsia="Times New Roman" w:hAnsi="Arial" w:cs="Arial"/>
          <w:b/>
          <w:bCs/>
          <w:color w:val="252525"/>
          <w:sz w:val="20"/>
          <w:lang w:eastAsia="ru-RU"/>
        </w:rPr>
        <w:lastRenderedPageBreak/>
        <w:t xml:space="preserve">(расходы по коду 0106). Произведенные расходы не превысили норматив в сумме 1616,3 тыс. рублей, установленный на содержание органов местного самоуправления для Мансуровского сельсовета в соответствии с постановлением Администрации Курской области от 11.06.2021 года № 617-па «О повышении утвержденных на 2021 год нормативов формирования расходов на содержание органов местного самоуправления муниципальных образований Курской области». Источники финансирования дефицита бюджета.   3   Уточненный бюджет сельсовета на 2021 год утвержден с дефицитом в размере 1100,6 тыс. рублей. Исполнен бюджет с дефицитом в сумме 1100,6 тыс. рублей. Бюджет Мансуровского сельсовта утвержден с дефицитом в сумме 1100,6 тыс. рублей (доходы утверждены в сумме 5533,8 тыс. рублей, расходы утверждены в сумме 6634,3 тыс. рублей), или 10 % объема доходов муниципального бюджета 2021 года без утвержденного объема безвозмездных поступлений и (или) поступлений налоговых доходов по дополнительным нормативам отчислений - 3639,4 тыс. рублей (5533758.40 - 1894334,0), что не превышает ограничение, установленное статьей 92.1 Бюджетного кодекса РФ (10 %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Фактически в 2021 году источниками финансирования дефицита бюджета явилось уменьшение остатков на счете бюджета муниципального района на - 1100,6 тыс. рублей (в качестве источника финансирования дефицита бюджета планировалось уменьшение остатков в размере 110067 тыс. рублей), в связи с чем требования статьи 92.1 Бюджетного кодекса РФ соблюдены. Муниципальный долг по бюджетным кредитам на покрытие временного кассового разрыва и процентам за пользование бюджетными кредитами на 01.01.2022    года отсутствует. Баланс Данные баланса по разделу I «Нефинансовые активы» на начало 2021 года составляли 15013,1 тыс. рублей («Основные средства» - остаточная стоимость). На конец года по разделу «Нефинансовые активы» данные баланса составили 13517,0 тыс. рублей. («Основные средства» - остаточная стоимость). Данные баланса по разделу II «Финансовые активы» на начало 2021 года составляли 3972,4 тыс. рублей («Средства на счетах бюджета в органе Федерального казначейства» - 2565,4 тыс. рублей; «Расчеты по доходам» - 0,       0 тыс. рублей). Данные баланса по разделу II «Финансовые активы» на конец 2021 года составляли 3508,9 тыс. рублей («Средства на счетах бюджета в органе Федерального казначейства» - 1463,5 тыс. рублей; «Финансовые вложения» - 0 тыс. рублей, «Расчеты по доходам» 0,0 тыс. рублей). Данные баланса по разделу III «Обязательства» на начало 2021 года составляли 4075,2 тыс. рублей. Данные баланса по разделу III «Обязательства» на конец 2021 года составляли 4075,2тыс. рублей. Согласно Сведениям по дебиторской и кредиторской задолженности на 01.01.2022    года - 2045,5 тыс. рублей (по счету 205 00 «Расчеты по доходам»)..   4   Выводы:   1.    Отчет Администрации Мансуровского сельсовета Советского района Курской области об исполнении местного бюджета за 2021 год представлен в соответствии с требованиями статьи 264.1 БК РФ. 2.   Доходы бюджета муниципального образования в 2021 году составило 5532,4 тыс. рублей, или 99,9 % от утвержденного объема (5533,8 тыс. рублей). Кассовое исполнение расходов бюджета составило 6634,3 тыс. рублей, бюджет утвержден с дефицитом в сумме 1100,6 тыс. руб. 3.     Доля межбюджетных трансфертов из других бюджетов бюджетной системы РФ в собственных доходах муниципального образования, составила   4.       Доведенный комитетом финансов Курской области на 2021 год норматив формирования расходов на содержание органов местного самоуправления не превышен. 5.  Муниципальный долг по бюджетным кредитам на покрытие временного кассового разрыва и процентам за пользование бюджетными кредитами 01.01.2022    года отсутствует. 6.   Муниципальный бюджет исполнен с дефицитом в сумме 1100,6 тысяч   33 %.   рублей.   Глава Мансуровского сель Советского района Курско:   </w:t>
      </w:r>
    </w:p>
    <w:p w:rsidR="00C7293B" w:rsidRPr="00D95BE3" w:rsidRDefault="00D95BE3" w:rsidP="00D95BE3">
      <w:r w:rsidRPr="00D95BE3">
        <w:rPr>
          <w:rFonts w:ascii="Arial" w:eastAsia="Times New Roman" w:hAnsi="Arial" w:cs="Arial"/>
          <w:b/>
          <w:bCs/>
          <w:color w:val="252525"/>
          <w:sz w:val="20"/>
          <w:lang w:eastAsia="ru-RU"/>
        </w:rPr>
        <w:t>Председатель Ревизионное Советского района Курско</w:t>
      </w:r>
      <w:r>
        <w:rPr>
          <w:rFonts w:ascii="Arial" w:eastAsia="Times New Roman" w:hAnsi="Arial" w:cs="Arial"/>
          <w:b/>
          <w:bCs/>
          <w:color w:val="252525"/>
          <w:sz w:val="20"/>
          <w:lang w:eastAsia="ru-RU"/>
        </w:rPr>
        <w:t>й</w:t>
      </w:r>
      <w:r w:rsidRPr="00D95BE3">
        <w:rPr>
          <w:rFonts w:ascii="Arial" w:eastAsia="Times New Roman" w:hAnsi="Arial" w:cs="Arial"/>
          <w:b/>
          <w:bCs/>
          <w:color w:val="252525"/>
          <w:sz w:val="20"/>
          <w:lang w:eastAsia="ru-RU"/>
        </w:rPr>
        <w:t>:       В. Гудилина   А. А. Анненков</w:t>
      </w:r>
    </w:p>
    <w:sectPr w:rsidR="00C7293B" w:rsidRPr="00D95BE3" w:rsidSect="00D05A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41E7A"/>
    <w:multiLevelType w:val="multilevel"/>
    <w:tmpl w:val="B7D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BB2E38"/>
    <w:rsid w:val="00010F3B"/>
    <w:rsid w:val="000147A2"/>
    <w:rsid w:val="00033432"/>
    <w:rsid w:val="000739D7"/>
    <w:rsid w:val="000A155A"/>
    <w:rsid w:val="000A1AAD"/>
    <w:rsid w:val="001016EC"/>
    <w:rsid w:val="002C51D4"/>
    <w:rsid w:val="00333C1A"/>
    <w:rsid w:val="00334A24"/>
    <w:rsid w:val="00370D00"/>
    <w:rsid w:val="0039579B"/>
    <w:rsid w:val="003C7FC4"/>
    <w:rsid w:val="0047103F"/>
    <w:rsid w:val="00484CA8"/>
    <w:rsid w:val="00487B94"/>
    <w:rsid w:val="004E2173"/>
    <w:rsid w:val="004F54B3"/>
    <w:rsid w:val="0051088B"/>
    <w:rsid w:val="0067378A"/>
    <w:rsid w:val="006818BD"/>
    <w:rsid w:val="007D353B"/>
    <w:rsid w:val="008A5272"/>
    <w:rsid w:val="008D5A58"/>
    <w:rsid w:val="009177EB"/>
    <w:rsid w:val="00920824"/>
    <w:rsid w:val="00927F44"/>
    <w:rsid w:val="009A1D2F"/>
    <w:rsid w:val="009E2A05"/>
    <w:rsid w:val="00A32532"/>
    <w:rsid w:val="00A44AB5"/>
    <w:rsid w:val="00A46511"/>
    <w:rsid w:val="00A52D73"/>
    <w:rsid w:val="00A64674"/>
    <w:rsid w:val="00A81916"/>
    <w:rsid w:val="00AD7E59"/>
    <w:rsid w:val="00AE3F07"/>
    <w:rsid w:val="00B63C30"/>
    <w:rsid w:val="00BB2E38"/>
    <w:rsid w:val="00BB6ADF"/>
    <w:rsid w:val="00BC3894"/>
    <w:rsid w:val="00BC4A60"/>
    <w:rsid w:val="00BC4FC1"/>
    <w:rsid w:val="00BD3B9F"/>
    <w:rsid w:val="00BF1197"/>
    <w:rsid w:val="00C10864"/>
    <w:rsid w:val="00C4435D"/>
    <w:rsid w:val="00C7293B"/>
    <w:rsid w:val="00C80714"/>
    <w:rsid w:val="00CD5D91"/>
    <w:rsid w:val="00CF3C8D"/>
    <w:rsid w:val="00D05A57"/>
    <w:rsid w:val="00D071CE"/>
    <w:rsid w:val="00D60E9D"/>
    <w:rsid w:val="00D76E2D"/>
    <w:rsid w:val="00D95BE3"/>
    <w:rsid w:val="00DE07B0"/>
    <w:rsid w:val="00E04462"/>
    <w:rsid w:val="00E1700F"/>
    <w:rsid w:val="00E214EF"/>
    <w:rsid w:val="00E7711E"/>
    <w:rsid w:val="00F03033"/>
    <w:rsid w:val="00F276FB"/>
    <w:rsid w:val="00F66042"/>
    <w:rsid w:val="00F76A60"/>
    <w:rsid w:val="00F94CB7"/>
    <w:rsid w:val="00FA6ED5"/>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113403918">
      <w:bodyDiv w:val="1"/>
      <w:marLeft w:val="0"/>
      <w:marRight w:val="0"/>
      <w:marTop w:val="0"/>
      <w:marBottom w:val="0"/>
      <w:divBdr>
        <w:top w:val="none" w:sz="0" w:space="0" w:color="auto"/>
        <w:left w:val="none" w:sz="0" w:space="0" w:color="auto"/>
        <w:bottom w:val="none" w:sz="0" w:space="0" w:color="auto"/>
        <w:right w:val="none" w:sz="0" w:space="0" w:color="auto"/>
      </w:divBdr>
    </w:div>
    <w:div w:id="327172857">
      <w:bodyDiv w:val="1"/>
      <w:marLeft w:val="0"/>
      <w:marRight w:val="0"/>
      <w:marTop w:val="0"/>
      <w:marBottom w:val="0"/>
      <w:divBdr>
        <w:top w:val="none" w:sz="0" w:space="0" w:color="auto"/>
        <w:left w:val="none" w:sz="0" w:space="0" w:color="auto"/>
        <w:bottom w:val="none" w:sz="0" w:space="0" w:color="auto"/>
        <w:right w:val="none" w:sz="0" w:space="0" w:color="auto"/>
      </w:divBdr>
    </w:div>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1138036220">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1798402664">
      <w:bodyDiv w:val="1"/>
      <w:marLeft w:val="0"/>
      <w:marRight w:val="0"/>
      <w:marTop w:val="0"/>
      <w:marBottom w:val="0"/>
      <w:divBdr>
        <w:top w:val="none" w:sz="0" w:space="0" w:color="auto"/>
        <w:left w:val="none" w:sz="0" w:space="0" w:color="auto"/>
        <w:bottom w:val="none" w:sz="0" w:space="0" w:color="auto"/>
        <w:right w:val="none" w:sz="0" w:space="0" w:color="auto"/>
      </w:divBdr>
    </w:div>
    <w:div w:id="210275512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1297</Words>
  <Characters>7396</Characters>
  <Application>Microsoft Office Word</Application>
  <DocSecurity>0</DocSecurity>
  <Lines>61</Lines>
  <Paragraphs>17</Paragraphs>
  <ScaleCrop>false</ScaleCrop>
  <Company>SPecialiST RePack</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58</cp:revision>
  <dcterms:created xsi:type="dcterms:W3CDTF">2023-09-27T12:40:00Z</dcterms:created>
  <dcterms:modified xsi:type="dcterms:W3CDTF">2023-09-27T14:06:00Z</dcterms:modified>
</cp:coreProperties>
</file>