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94" w:rsidRPr="007A343A" w:rsidRDefault="007A343A" w:rsidP="007A343A">
      <w:pPr>
        <w:rPr>
          <w:szCs w:val="18"/>
        </w:rPr>
      </w:pPr>
      <w:r w:rsidRPr="007A343A">
        <w:rPr>
          <w:szCs w:val="18"/>
        </w:rPr>
        <w:t>СОБРАНИЕ ДЕПУТАТОВ МАНСУРОВСКОГО СЕЛЬСОВЕТА СОВЕТСКОГО РАЙОНА КУРСКОЙ ОБЛАСТИ   РЕШЕНИЕ                                                                       от  30 августа 2022 года                                          № 9</w:t>
      </w:r>
      <w:proofErr w:type="gramStart"/>
      <w:r w:rsidRPr="007A343A">
        <w:rPr>
          <w:szCs w:val="18"/>
        </w:rPr>
        <w:t xml:space="preserve">   О</w:t>
      </w:r>
      <w:proofErr w:type="gramEnd"/>
      <w:r w:rsidRPr="007A343A">
        <w:rPr>
          <w:szCs w:val="18"/>
        </w:rPr>
        <w:t xml:space="preserve">б утверждении Положения об охране зеленого фонда на территории муниципального образования «Мансуровский сельсовет» Советского района Курской области»       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Уставом муниципального образования «Мансуровский сельсовет» Советского района Курской области, Собрание депутатов Мансуровского сельсовета Советского района РЕШИЛО:   Утвердить прилагаемое Положение об охране зеленого фонда на территории муниципального образования «Мансуровский сельсовет» Советского района Курской области. Опубликовать (обнародовать) настоящее решение в информационно-телекоммуникационной сети Интернет на официальном сайте муниципального образования «Мансуровский сельсовет». Настоящее решение вступает в силу со дня его официального опубликования (обнародования).   </w:t>
      </w:r>
      <w:proofErr w:type="gramStart"/>
      <w:r w:rsidRPr="007A343A">
        <w:rPr>
          <w:szCs w:val="18"/>
        </w:rPr>
        <w:t>Председатель Собрания депутатов Мансуровского сельсовета Советского района                                                                Л.С.Воскобоева     Глава Мансуровского сельсовета Советского района                                                                А.А.Анненков   Приложение к Решению Собрания депутатов Мансуровского сельсовета Советского района от 30.08.2022 г. № 9       ПОЛОЖЕНИЕ ОБ ОХРАНЕ ЗЕЛЕНОГО ФОНДА НА ТЕРРИТОРИИ МУНИЦИПАЛЬНОГО ОБРАЗОВАНИЯ «МАНСУРОВСКИЙ СЕЛЬСОВЕТ» СОВЕТСКОГО РАЙОНА КУРСКОЙ ОБЛАСТИ         Положение об охране зеленого фонда на территории муниципального образования «Мансуровский сельсовет» Советского района  Курской</w:t>
      </w:r>
      <w:proofErr w:type="gramEnd"/>
      <w:r w:rsidRPr="007A343A">
        <w:rPr>
          <w:szCs w:val="18"/>
        </w:rPr>
        <w:t xml:space="preserve"> области (далее – Положение) регулирует отдельные отношения в сфере охраны зеленого фонда муниципального образования «Мансуровский сельсовет», разработано в целях реализации прав граждан на благоприятную окружающую среду. Нормы Положения распространяются на земельные участки, находящиеся в муниципальной собственности муниципального образования «Мансуровский сельсовет»,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  Статья 1. Основные понятия.   В настоящем Положении используются следующие основные понятия: 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 2) зеленые насаждения – древесно-кустарниковая и травянистая растительность естественного и искусственного происхождения; </w:t>
      </w:r>
      <w:proofErr w:type="gramStart"/>
      <w:r w:rsidRPr="007A343A">
        <w:rPr>
          <w:szCs w:val="18"/>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 4) уничтожение зеленых насаждений – повреждение зеленых насаждений, повлекшее прекращение их роста;</w:t>
      </w:r>
      <w:proofErr w:type="gramEnd"/>
      <w:r w:rsidRPr="007A343A">
        <w:rPr>
          <w:szCs w:val="18"/>
        </w:rPr>
        <w:t xml:space="preserve"> 5) компенсационное озеленение – воспроизводство зеленого фонда взамен уничтоженного или поврежденного; 6) компенсационная стоимость – денежное выражение ценности зеленого фонда, выплачиваемая лицом в бюджет муниципального образования «Мансуровский сельсовет».   Статья 2. Полномочия </w:t>
      </w:r>
      <w:r w:rsidRPr="007A343A">
        <w:rPr>
          <w:szCs w:val="18"/>
        </w:rPr>
        <w:lastRenderedPageBreak/>
        <w:t xml:space="preserve">Администрации муниципального образования «Мансуровский сельсовет»  в сфере охраны зеленого фонда.   В соответствии с частью 2 статьи 61 Федерального закона от 10.01.2002 № 7-ФЗ «Об охране окружающей среды» Администрация муниципального образования «Мансуровский сельсовет»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 </w:t>
      </w:r>
      <w:proofErr w:type="gramStart"/>
      <w:r w:rsidRPr="007A343A">
        <w:rPr>
          <w:szCs w:val="18"/>
        </w:rPr>
        <w:t>В целях исполнения предоставленных полномочий Администрацией реализуются следующие мероприятия: 1) ведение учета и оценки состояния зеленого фонда на территории муниципального образования «Мансуровский сельсовет»; 2) выдача разрешений на вырубку зеленых насаждений (далее – разрешение); 4) охрана зеленых насаждений; 5) контроль за созданием, в том числе компенсационным озеленением, содержанием зеленых насаждений на территории муниципального образования «Мансуровский сельсовет»  в соответствии с Положением.</w:t>
      </w:r>
      <w:proofErr w:type="gramEnd"/>
      <w:r w:rsidRPr="007A343A">
        <w:rPr>
          <w:szCs w:val="18"/>
        </w:rPr>
        <w:t xml:space="preserve">  Статья 3. Учет и оценка состояния зеленых насаждений. Реестр озелененных территорий общего пользования.   Учет (инвентаризация) зеленых насаждений на территории муниципального образования «Мансуровский сельсовет»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 Оценка состояния зеленых насаждений производится в целях определения мер по уходу, восстановлению и созданию новых зеленых насаждений.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«Мансуровский сельсовет» по форме, утвержденной Администрацией. </w:t>
      </w:r>
      <w:proofErr w:type="gramStart"/>
      <w:r w:rsidRPr="007A343A">
        <w:rPr>
          <w:szCs w:val="18"/>
        </w:rPr>
        <w:t>В реестр подлежат включению сведения о территориях общего пользования муниципального образования «Мансуровский сельсовет»,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w:t>
      </w:r>
      <w:proofErr w:type="gramEnd"/>
      <w:r w:rsidRPr="007A343A">
        <w:rPr>
          <w:szCs w:val="18"/>
        </w:rPr>
        <w:t xml:space="preserve"> правового акта. 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 а) по результатам проведенной Администрацией инвентаризации; б) по предложениям органов государственной власти; 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Статья 4. Вырубка (снос) зеленых насаждений.   </w:t>
      </w:r>
      <w:proofErr w:type="gramStart"/>
      <w:r w:rsidRPr="007A343A">
        <w:rPr>
          <w:szCs w:val="18"/>
        </w:rPr>
        <w:t xml:space="preserve">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 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w:t>
      </w:r>
      <w:r w:rsidRPr="007A343A">
        <w:rPr>
          <w:szCs w:val="18"/>
        </w:rPr>
        <w:lastRenderedPageBreak/>
        <w:t>сетей (их охранных зон) и транспортных магистралей;</w:t>
      </w:r>
      <w:proofErr w:type="gramEnd"/>
      <w:r w:rsidRPr="007A343A">
        <w:rPr>
          <w:szCs w:val="18"/>
        </w:rPr>
        <w:t xml:space="preserve"> 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 3) устранение нарушений нормативных правовых актов и технических норм в области обеспечения безопасности дорожного движения; </w:t>
      </w:r>
      <w:proofErr w:type="gramStart"/>
      <w:r w:rsidRPr="007A343A">
        <w:rPr>
          <w:szCs w:val="18"/>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 5) осуществление оздоровительных рубок, проводимых по результатам обследования зеленого фонда; 6) осуществление вырубки (сноса) зеленых насаждений, расположенных              в границах полос отвода (охранных зон) линейных объектов.</w:t>
      </w:r>
      <w:proofErr w:type="gramEnd"/>
      <w:r w:rsidRPr="007A343A">
        <w:rPr>
          <w:szCs w:val="18"/>
        </w:rPr>
        <w:t xml:space="preserve"> 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 Срок действия разрешения составляет один год </w:t>
      </w:r>
      <w:proofErr w:type="gramStart"/>
      <w:r w:rsidRPr="007A343A">
        <w:rPr>
          <w:szCs w:val="18"/>
        </w:rPr>
        <w:t>с даты</w:t>
      </w:r>
      <w:proofErr w:type="gramEnd"/>
      <w:r w:rsidRPr="007A343A">
        <w:rPr>
          <w:szCs w:val="18"/>
        </w:rPr>
        <w:t xml:space="preserve"> его выдачи. </w:t>
      </w:r>
      <w:proofErr w:type="gramStart"/>
      <w:r w:rsidRPr="007A343A">
        <w:rPr>
          <w:szCs w:val="18"/>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 1) заявления, в котором указываются: 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w:t>
      </w:r>
      <w:proofErr w:type="gramEnd"/>
      <w:r w:rsidRPr="007A343A">
        <w:rPr>
          <w:szCs w:val="18"/>
        </w:rPr>
        <w:t xml:space="preserve">, – для физического лица или индивидуального предпринимателя, контактный телефон или адрес электронной почты (при наличии), 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 2) документов, подтверждающих в соответствии с законодательством Российской Федерации оналичие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 </w:t>
      </w:r>
      <w:proofErr w:type="gramStart"/>
      <w:r w:rsidRPr="007A343A">
        <w:rPr>
          <w:szCs w:val="18"/>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7A343A">
        <w:rPr>
          <w:szCs w:val="18"/>
        </w:rPr>
        <w:t xml:space="preserve"> </w:t>
      </w:r>
      <w:proofErr w:type="gramStart"/>
      <w:r w:rsidRPr="007A343A">
        <w:rPr>
          <w:szCs w:val="18"/>
        </w:rPr>
        <w:t>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 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roofErr w:type="gramEnd"/>
      <w:r w:rsidRPr="007A343A">
        <w:rPr>
          <w:szCs w:val="18"/>
        </w:rPr>
        <w:t xml:space="preserve"> 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 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w:t>
      </w:r>
      <w:r w:rsidRPr="007A343A">
        <w:rPr>
          <w:szCs w:val="18"/>
        </w:rPr>
        <w:lastRenderedPageBreak/>
        <w:t>настоящего Положения); 7) копии платежного поручения о перечислении в бюджет муниципального образования «Мансуровский сельсовет»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 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 Обследование территории зеленого фонда по инициативе Администрации осуществляется в порядке, предусмотренном статьей 5 Положения. Работы, выполняемые по предоставленному разрешению, включая транспортировку и утилизацию порубочных остатков, осуществляются заявителем за свой счет. Вырубка зеленых насаждений осуществляется с выплатой компенсационной стоимости. При освобождении от выплаты компенсационной стоимости   в установленных настоящим Положением случаях выполняется компенсационное озеленение.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 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 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 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По результатам проверки должностным лицом Администрации, которое провело проверку, в день ее завершения составляется а</w:t>
      </w:r>
      <w:proofErr w:type="gramStart"/>
      <w:r w:rsidRPr="007A343A">
        <w:rPr>
          <w:szCs w:val="18"/>
        </w:rPr>
        <w:t>кт в пр</w:t>
      </w:r>
      <w:proofErr w:type="gramEnd"/>
      <w:r w:rsidRPr="007A343A">
        <w:rPr>
          <w:szCs w:val="18"/>
        </w:rPr>
        <w:t>оизвольной форме с выводами о наличии (отсутствии) оснований для рубки. 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 Состав комиссии формируется Администрацией. 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 В случае</w:t>
      </w:r>
      <w:proofErr w:type="gramStart"/>
      <w:r w:rsidRPr="007A343A">
        <w:rPr>
          <w:szCs w:val="18"/>
        </w:rPr>
        <w:t>,</w:t>
      </w:r>
      <w:proofErr w:type="gramEnd"/>
      <w:r w:rsidRPr="007A343A">
        <w:rPr>
          <w:szCs w:val="18"/>
        </w:rPr>
        <w:t xml:space="preserve"> </w:t>
      </w:r>
      <w:r w:rsidRPr="007A343A">
        <w:rPr>
          <w:szCs w:val="18"/>
        </w:rPr>
        <w:lastRenderedPageBreak/>
        <w:t xml:space="preserve">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   Статья 5. Охрана зеленых насаждений.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 Охране подлежат все зеленые насаждения, расположенные в населенных пунктах и вне населенных пунктов муниципального образования «Мансуровский сельсовет», за исключением территорий, на которые действие Положения не распространяется.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Администрация организовывает проведение плановой оценки зеленого фонда муниципального образования. 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 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 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 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   Статья 6. Компенсационная стоимость.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 Сумма компенсационной стоимости определяется по методике, утвержденной Администрацией.   Компенсационное озеленение.   Компенсационное озеленение производится в объеме в местах, согласованных с Администрацией до подачи заявления на предоставление разрешения.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 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w:t>
      </w:r>
      <w:r w:rsidRPr="007A343A">
        <w:rPr>
          <w:szCs w:val="18"/>
        </w:rPr>
        <w:lastRenderedPageBreak/>
        <w:t xml:space="preserve">форме любым доступным способом Администрацию о проведенных мероприятиях. </w:t>
      </w:r>
      <w:proofErr w:type="gramStart"/>
      <w:r w:rsidRPr="007A343A">
        <w:rPr>
          <w:szCs w:val="18"/>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r w:rsidRPr="007A343A">
        <w:rPr>
          <w:szCs w:val="18"/>
        </w:rPr>
        <w:t xml:space="preserve"> 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sectPr w:rsidR="00A65794" w:rsidRPr="007A343A" w:rsidSect="00CE40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18C"/>
    <w:multiLevelType w:val="multilevel"/>
    <w:tmpl w:val="05E46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3149E"/>
    <w:multiLevelType w:val="multilevel"/>
    <w:tmpl w:val="2FCE4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C7ADC"/>
    <w:multiLevelType w:val="multilevel"/>
    <w:tmpl w:val="2B524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310AB"/>
    <w:multiLevelType w:val="multilevel"/>
    <w:tmpl w:val="58949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D2C61"/>
    <w:multiLevelType w:val="multilevel"/>
    <w:tmpl w:val="A02076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16369A"/>
    <w:multiLevelType w:val="multilevel"/>
    <w:tmpl w:val="BEA08F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6558F1"/>
    <w:multiLevelType w:val="multilevel"/>
    <w:tmpl w:val="C1965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F70956"/>
    <w:multiLevelType w:val="multilevel"/>
    <w:tmpl w:val="C6EE0F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97722B"/>
    <w:multiLevelType w:val="multilevel"/>
    <w:tmpl w:val="3284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FE3C1D"/>
    <w:multiLevelType w:val="multilevel"/>
    <w:tmpl w:val="AB5ED0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51FAB"/>
    <w:multiLevelType w:val="multilevel"/>
    <w:tmpl w:val="5192A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5C2A83"/>
    <w:multiLevelType w:val="multilevel"/>
    <w:tmpl w:val="5B76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805DF"/>
    <w:multiLevelType w:val="multilevel"/>
    <w:tmpl w:val="BBF2D8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0D0B15"/>
    <w:multiLevelType w:val="multilevel"/>
    <w:tmpl w:val="9F7E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0D57B8"/>
    <w:multiLevelType w:val="multilevel"/>
    <w:tmpl w:val="D35AD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95768D"/>
    <w:multiLevelType w:val="multilevel"/>
    <w:tmpl w:val="8E22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211FA"/>
    <w:multiLevelType w:val="multilevel"/>
    <w:tmpl w:val="92786C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4F60A7"/>
    <w:multiLevelType w:val="multilevel"/>
    <w:tmpl w:val="5DEE0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DE6A06"/>
    <w:multiLevelType w:val="multilevel"/>
    <w:tmpl w:val="4F9EE3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F80441"/>
    <w:multiLevelType w:val="multilevel"/>
    <w:tmpl w:val="C6E26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8573FB"/>
    <w:multiLevelType w:val="multilevel"/>
    <w:tmpl w:val="8DA8D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BA6F33"/>
    <w:multiLevelType w:val="multilevel"/>
    <w:tmpl w:val="7512B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223676"/>
    <w:multiLevelType w:val="multilevel"/>
    <w:tmpl w:val="37288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F52D2C"/>
    <w:multiLevelType w:val="multilevel"/>
    <w:tmpl w:val="5AD290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43168A"/>
    <w:multiLevelType w:val="multilevel"/>
    <w:tmpl w:val="A8544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E869B2"/>
    <w:multiLevelType w:val="multilevel"/>
    <w:tmpl w:val="4C2A5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AD303D"/>
    <w:multiLevelType w:val="multilevel"/>
    <w:tmpl w:val="7E7CE2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B93C2A"/>
    <w:multiLevelType w:val="multilevel"/>
    <w:tmpl w:val="B16E3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7F7000"/>
    <w:multiLevelType w:val="multilevel"/>
    <w:tmpl w:val="E2EE65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3531A6"/>
    <w:multiLevelType w:val="multilevel"/>
    <w:tmpl w:val="D346B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E27E78"/>
    <w:multiLevelType w:val="multilevel"/>
    <w:tmpl w:val="143A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B91859"/>
    <w:multiLevelType w:val="multilevel"/>
    <w:tmpl w:val="650A9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34E3F97"/>
    <w:multiLevelType w:val="multilevel"/>
    <w:tmpl w:val="9AF2A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FE1C42"/>
    <w:multiLevelType w:val="multilevel"/>
    <w:tmpl w:val="799E25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177361"/>
    <w:multiLevelType w:val="multilevel"/>
    <w:tmpl w:val="668EB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CF7B1E"/>
    <w:multiLevelType w:val="multilevel"/>
    <w:tmpl w:val="1010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9E4CA7"/>
    <w:multiLevelType w:val="multilevel"/>
    <w:tmpl w:val="E2CC6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F21C62"/>
    <w:multiLevelType w:val="multilevel"/>
    <w:tmpl w:val="17B01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4D70C5"/>
    <w:multiLevelType w:val="multilevel"/>
    <w:tmpl w:val="1B12F9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0B181B"/>
    <w:multiLevelType w:val="multilevel"/>
    <w:tmpl w:val="FE387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345507"/>
    <w:multiLevelType w:val="multilevel"/>
    <w:tmpl w:val="4D7CD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11"/>
  </w:num>
  <w:num w:numId="3">
    <w:abstractNumId w:val="10"/>
  </w:num>
  <w:num w:numId="4">
    <w:abstractNumId w:val="26"/>
  </w:num>
  <w:num w:numId="5">
    <w:abstractNumId w:val="23"/>
  </w:num>
  <w:num w:numId="6">
    <w:abstractNumId w:val="4"/>
  </w:num>
  <w:num w:numId="7">
    <w:abstractNumId w:val="35"/>
  </w:num>
  <w:num w:numId="8">
    <w:abstractNumId w:val="12"/>
  </w:num>
  <w:num w:numId="9">
    <w:abstractNumId w:val="28"/>
  </w:num>
  <w:num w:numId="10">
    <w:abstractNumId w:val="18"/>
  </w:num>
  <w:num w:numId="11">
    <w:abstractNumId w:val="5"/>
  </w:num>
  <w:num w:numId="12">
    <w:abstractNumId w:val="21"/>
  </w:num>
  <w:num w:numId="13">
    <w:abstractNumId w:val="19"/>
  </w:num>
  <w:num w:numId="14">
    <w:abstractNumId w:val="9"/>
  </w:num>
  <w:num w:numId="15">
    <w:abstractNumId w:val="20"/>
  </w:num>
  <w:num w:numId="16">
    <w:abstractNumId w:val="31"/>
  </w:num>
  <w:num w:numId="17">
    <w:abstractNumId w:val="38"/>
  </w:num>
  <w:num w:numId="18">
    <w:abstractNumId w:val="7"/>
  </w:num>
  <w:num w:numId="19">
    <w:abstractNumId w:val="3"/>
  </w:num>
  <w:num w:numId="20">
    <w:abstractNumId w:val="40"/>
  </w:num>
  <w:num w:numId="21">
    <w:abstractNumId w:val="33"/>
  </w:num>
  <w:num w:numId="22">
    <w:abstractNumId w:val="1"/>
  </w:num>
  <w:num w:numId="23">
    <w:abstractNumId w:val="39"/>
  </w:num>
  <w:num w:numId="24">
    <w:abstractNumId w:val="16"/>
  </w:num>
  <w:num w:numId="25">
    <w:abstractNumId w:val="36"/>
  </w:num>
  <w:num w:numId="26">
    <w:abstractNumId w:val="14"/>
  </w:num>
  <w:num w:numId="27">
    <w:abstractNumId w:val="15"/>
  </w:num>
  <w:num w:numId="28">
    <w:abstractNumId w:val="32"/>
  </w:num>
  <w:num w:numId="29">
    <w:abstractNumId w:val="13"/>
  </w:num>
  <w:num w:numId="30">
    <w:abstractNumId w:val="22"/>
  </w:num>
  <w:num w:numId="31">
    <w:abstractNumId w:val="0"/>
  </w:num>
  <w:num w:numId="32">
    <w:abstractNumId w:val="8"/>
  </w:num>
  <w:num w:numId="33">
    <w:abstractNumId w:val="25"/>
  </w:num>
  <w:num w:numId="34">
    <w:abstractNumId w:val="24"/>
  </w:num>
  <w:num w:numId="35">
    <w:abstractNumId w:val="34"/>
  </w:num>
  <w:num w:numId="36">
    <w:abstractNumId w:val="30"/>
  </w:num>
  <w:num w:numId="37">
    <w:abstractNumId w:val="17"/>
  </w:num>
  <w:num w:numId="38">
    <w:abstractNumId w:val="2"/>
  </w:num>
  <w:num w:numId="39">
    <w:abstractNumId w:val="27"/>
  </w:num>
  <w:num w:numId="40">
    <w:abstractNumId w:val="6"/>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drawingGridHorizontalSpacing w:val="110"/>
  <w:displayHorizontalDrawingGridEvery w:val="2"/>
  <w:characterSpacingControl w:val="doNotCompress"/>
  <w:compat/>
  <w:rsids>
    <w:rsidRoot w:val="00682AE7"/>
    <w:rsid w:val="00016C12"/>
    <w:rsid w:val="00195F25"/>
    <w:rsid w:val="001F3BA0"/>
    <w:rsid w:val="00302329"/>
    <w:rsid w:val="00391C4B"/>
    <w:rsid w:val="005C4B14"/>
    <w:rsid w:val="00682AE7"/>
    <w:rsid w:val="007A343A"/>
    <w:rsid w:val="007B538D"/>
    <w:rsid w:val="0092562A"/>
    <w:rsid w:val="00956546"/>
    <w:rsid w:val="009955F9"/>
    <w:rsid w:val="00A07F12"/>
    <w:rsid w:val="00A65794"/>
    <w:rsid w:val="00AD554C"/>
    <w:rsid w:val="00B26669"/>
    <w:rsid w:val="00B33189"/>
    <w:rsid w:val="00CE40AE"/>
    <w:rsid w:val="00E40A87"/>
    <w:rsid w:val="00EF6BF2"/>
    <w:rsid w:val="00F97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CE40AE"/>
  </w:style>
  <w:style w:type="character" w:styleId="a3">
    <w:name w:val="Hyperlink"/>
    <w:basedOn w:val="a0"/>
    <w:uiPriority w:val="99"/>
    <w:semiHidden/>
    <w:unhideWhenUsed/>
    <w:rsid w:val="00CE40AE"/>
    <w:rPr>
      <w:color w:val="0000FF"/>
      <w:u w:val="single"/>
    </w:rPr>
  </w:style>
  <w:style w:type="character" w:styleId="a4">
    <w:name w:val="FollowedHyperlink"/>
    <w:basedOn w:val="a0"/>
    <w:uiPriority w:val="99"/>
    <w:semiHidden/>
    <w:unhideWhenUsed/>
    <w:rsid w:val="00CE40AE"/>
    <w:rPr>
      <w:color w:val="800080"/>
      <w:u w:val="single"/>
    </w:rPr>
  </w:style>
  <w:style w:type="character" w:customStyle="1" w:styleId="published">
    <w:name w:val="published"/>
    <w:basedOn w:val="a0"/>
    <w:rsid w:val="00CE40AE"/>
  </w:style>
  <w:style w:type="paragraph" w:styleId="a5">
    <w:name w:val="Normal (Web)"/>
    <w:basedOn w:val="a"/>
    <w:uiPriority w:val="99"/>
    <w:unhideWhenUsed/>
    <w:rsid w:val="00CE4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E40AE"/>
    <w:rPr>
      <w:b/>
      <w:bCs/>
    </w:rPr>
  </w:style>
  <w:style w:type="character" w:styleId="a7">
    <w:name w:val="Emphasis"/>
    <w:basedOn w:val="a0"/>
    <w:uiPriority w:val="20"/>
    <w:qFormat/>
    <w:rsid w:val="00CE40AE"/>
    <w:rPr>
      <w:i/>
      <w:iCs/>
    </w:rPr>
  </w:style>
</w:styles>
</file>

<file path=word/webSettings.xml><?xml version="1.0" encoding="utf-8"?>
<w:webSettings xmlns:r="http://schemas.openxmlformats.org/officeDocument/2006/relationships" xmlns:w="http://schemas.openxmlformats.org/wordprocessingml/2006/main">
  <w:divs>
    <w:div w:id="5982312">
      <w:bodyDiv w:val="1"/>
      <w:marLeft w:val="0"/>
      <w:marRight w:val="0"/>
      <w:marTop w:val="0"/>
      <w:marBottom w:val="0"/>
      <w:divBdr>
        <w:top w:val="none" w:sz="0" w:space="0" w:color="auto"/>
        <w:left w:val="none" w:sz="0" w:space="0" w:color="auto"/>
        <w:bottom w:val="none" w:sz="0" w:space="0" w:color="auto"/>
        <w:right w:val="none" w:sz="0" w:space="0" w:color="auto"/>
      </w:divBdr>
    </w:div>
    <w:div w:id="65883333">
      <w:bodyDiv w:val="1"/>
      <w:marLeft w:val="0"/>
      <w:marRight w:val="0"/>
      <w:marTop w:val="0"/>
      <w:marBottom w:val="0"/>
      <w:divBdr>
        <w:top w:val="none" w:sz="0" w:space="0" w:color="auto"/>
        <w:left w:val="none" w:sz="0" w:space="0" w:color="auto"/>
        <w:bottom w:val="none" w:sz="0" w:space="0" w:color="auto"/>
        <w:right w:val="none" w:sz="0" w:space="0" w:color="auto"/>
      </w:divBdr>
    </w:div>
    <w:div w:id="225184496">
      <w:bodyDiv w:val="1"/>
      <w:marLeft w:val="0"/>
      <w:marRight w:val="0"/>
      <w:marTop w:val="0"/>
      <w:marBottom w:val="0"/>
      <w:divBdr>
        <w:top w:val="none" w:sz="0" w:space="0" w:color="auto"/>
        <w:left w:val="none" w:sz="0" w:space="0" w:color="auto"/>
        <w:bottom w:val="none" w:sz="0" w:space="0" w:color="auto"/>
        <w:right w:val="none" w:sz="0" w:space="0" w:color="auto"/>
      </w:divBdr>
    </w:div>
    <w:div w:id="529534166">
      <w:bodyDiv w:val="1"/>
      <w:marLeft w:val="0"/>
      <w:marRight w:val="0"/>
      <w:marTop w:val="0"/>
      <w:marBottom w:val="0"/>
      <w:divBdr>
        <w:top w:val="none" w:sz="0" w:space="0" w:color="auto"/>
        <w:left w:val="none" w:sz="0" w:space="0" w:color="auto"/>
        <w:bottom w:val="none" w:sz="0" w:space="0" w:color="auto"/>
        <w:right w:val="none" w:sz="0" w:space="0" w:color="auto"/>
      </w:divBdr>
    </w:div>
    <w:div w:id="1101098627">
      <w:bodyDiv w:val="1"/>
      <w:marLeft w:val="0"/>
      <w:marRight w:val="0"/>
      <w:marTop w:val="0"/>
      <w:marBottom w:val="0"/>
      <w:divBdr>
        <w:top w:val="none" w:sz="0" w:space="0" w:color="auto"/>
        <w:left w:val="none" w:sz="0" w:space="0" w:color="auto"/>
        <w:bottom w:val="none" w:sz="0" w:space="0" w:color="auto"/>
        <w:right w:val="none" w:sz="0" w:space="0" w:color="auto"/>
      </w:divBdr>
    </w:div>
    <w:div w:id="1105685096">
      <w:bodyDiv w:val="1"/>
      <w:marLeft w:val="0"/>
      <w:marRight w:val="0"/>
      <w:marTop w:val="0"/>
      <w:marBottom w:val="0"/>
      <w:divBdr>
        <w:top w:val="none" w:sz="0" w:space="0" w:color="auto"/>
        <w:left w:val="none" w:sz="0" w:space="0" w:color="auto"/>
        <w:bottom w:val="none" w:sz="0" w:space="0" w:color="auto"/>
        <w:right w:val="none" w:sz="0" w:space="0" w:color="auto"/>
      </w:divBdr>
    </w:div>
    <w:div w:id="1275361247">
      <w:bodyDiv w:val="1"/>
      <w:marLeft w:val="0"/>
      <w:marRight w:val="0"/>
      <w:marTop w:val="0"/>
      <w:marBottom w:val="0"/>
      <w:divBdr>
        <w:top w:val="none" w:sz="0" w:space="0" w:color="auto"/>
        <w:left w:val="none" w:sz="0" w:space="0" w:color="auto"/>
        <w:bottom w:val="none" w:sz="0" w:space="0" w:color="auto"/>
        <w:right w:val="none" w:sz="0" w:space="0" w:color="auto"/>
      </w:divBdr>
    </w:div>
    <w:div w:id="1445344480">
      <w:bodyDiv w:val="1"/>
      <w:marLeft w:val="0"/>
      <w:marRight w:val="0"/>
      <w:marTop w:val="0"/>
      <w:marBottom w:val="0"/>
      <w:divBdr>
        <w:top w:val="none" w:sz="0" w:space="0" w:color="auto"/>
        <w:left w:val="none" w:sz="0" w:space="0" w:color="auto"/>
        <w:bottom w:val="none" w:sz="0" w:space="0" w:color="auto"/>
        <w:right w:val="none" w:sz="0" w:space="0" w:color="auto"/>
      </w:divBdr>
    </w:div>
    <w:div w:id="1593779027">
      <w:bodyDiv w:val="1"/>
      <w:marLeft w:val="0"/>
      <w:marRight w:val="0"/>
      <w:marTop w:val="0"/>
      <w:marBottom w:val="0"/>
      <w:divBdr>
        <w:top w:val="none" w:sz="0" w:space="0" w:color="auto"/>
        <w:left w:val="none" w:sz="0" w:space="0" w:color="auto"/>
        <w:bottom w:val="none" w:sz="0" w:space="0" w:color="auto"/>
        <w:right w:val="none" w:sz="0" w:space="0" w:color="auto"/>
      </w:divBdr>
    </w:div>
    <w:div w:id="1687907080">
      <w:bodyDiv w:val="1"/>
      <w:marLeft w:val="0"/>
      <w:marRight w:val="0"/>
      <w:marTop w:val="0"/>
      <w:marBottom w:val="0"/>
      <w:divBdr>
        <w:top w:val="none" w:sz="0" w:space="0" w:color="auto"/>
        <w:left w:val="none" w:sz="0" w:space="0" w:color="auto"/>
        <w:bottom w:val="none" w:sz="0" w:space="0" w:color="auto"/>
        <w:right w:val="none" w:sz="0" w:space="0" w:color="auto"/>
      </w:divBdr>
    </w:div>
    <w:div w:id="1766657217">
      <w:bodyDiv w:val="1"/>
      <w:marLeft w:val="0"/>
      <w:marRight w:val="0"/>
      <w:marTop w:val="0"/>
      <w:marBottom w:val="0"/>
      <w:divBdr>
        <w:top w:val="none" w:sz="0" w:space="0" w:color="auto"/>
        <w:left w:val="none" w:sz="0" w:space="0" w:color="auto"/>
        <w:bottom w:val="none" w:sz="0" w:space="0" w:color="auto"/>
        <w:right w:val="none" w:sz="0" w:space="0" w:color="auto"/>
      </w:divBdr>
    </w:div>
    <w:div w:id="1959291072">
      <w:bodyDiv w:val="1"/>
      <w:marLeft w:val="0"/>
      <w:marRight w:val="0"/>
      <w:marTop w:val="0"/>
      <w:marBottom w:val="0"/>
      <w:divBdr>
        <w:top w:val="none" w:sz="0" w:space="0" w:color="auto"/>
        <w:left w:val="none" w:sz="0" w:space="0" w:color="auto"/>
        <w:bottom w:val="none" w:sz="0" w:space="0" w:color="auto"/>
        <w:right w:val="none" w:sz="0" w:space="0" w:color="auto"/>
      </w:divBdr>
    </w:div>
    <w:div w:id="21251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3174</Words>
  <Characters>18094</Characters>
  <Application>Microsoft Office Word</Application>
  <DocSecurity>0</DocSecurity>
  <Lines>150</Lines>
  <Paragraphs>42</Paragraphs>
  <ScaleCrop>false</ScaleCrop>
  <Company>SPecialiST RePack</Company>
  <LinksUpToDate>false</LinksUpToDate>
  <CharactersWithSpaces>21226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20</cp:revision>
  <dcterms:created xsi:type="dcterms:W3CDTF">2023-09-28T09:07:00Z</dcterms:created>
  <dcterms:modified xsi:type="dcterms:W3CDTF">2023-09-29T09:28:00Z</dcterms:modified>
</cp:coreProperties>
</file>